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C1B" w:rsidRDefault="00C63A08">
      <w:pPr>
        <w:spacing w:line="276" w:lineRule="auto"/>
        <w:ind w:left="5387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1E7C1B" w:rsidRDefault="00C63A08">
      <w:pPr>
        <w:spacing w:line="276" w:lineRule="auto"/>
        <w:ind w:left="5387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</w:t>
      </w:r>
    </w:p>
    <w:p w:rsidR="001E7C1B" w:rsidRDefault="00C63A08">
      <w:pPr>
        <w:spacing w:line="276" w:lineRule="auto"/>
        <w:ind w:left="5387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</w:t>
      </w:r>
    </w:p>
    <w:p w:rsidR="001E7C1B" w:rsidRDefault="00C63A08">
      <w:pPr>
        <w:spacing w:line="276" w:lineRule="auto"/>
        <w:ind w:left="5387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 №______________</w:t>
      </w:r>
    </w:p>
    <w:p w:rsidR="001E7C1B" w:rsidRDefault="001E7C1B">
      <w:pPr>
        <w:ind w:right="-1"/>
        <w:rPr>
          <w:sz w:val="28"/>
          <w:szCs w:val="28"/>
          <w:lang w:val="uk-UA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line="276" w:lineRule="auto"/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:rsidR="001E7C1B" w:rsidRDefault="00C63A08">
      <w:pPr>
        <w:pStyle w:val="a9"/>
        <w:tabs>
          <w:tab w:val="clear" w:pos="4153"/>
          <w:tab w:val="clear" w:pos="8306"/>
        </w:tabs>
        <w:spacing w:line="276" w:lineRule="auto"/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проведення обласного мистецького конкурсу «Кращі книги</w:t>
      </w:r>
    </w:p>
    <w:p w:rsidR="001E7C1B" w:rsidRDefault="00C63A08">
      <w:pPr>
        <w:pStyle w:val="a9"/>
        <w:tabs>
          <w:tab w:val="clear" w:pos="4153"/>
          <w:tab w:val="clear" w:pos="8306"/>
        </w:tabs>
        <w:spacing w:line="276" w:lineRule="auto"/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Львівщини» у рамках підтримки вітчизняного книговидання</w:t>
      </w:r>
    </w:p>
    <w:p w:rsidR="001E7C1B" w:rsidRDefault="00C63A08">
      <w:pPr>
        <w:pStyle w:val="a9"/>
        <w:tabs>
          <w:tab w:val="clear" w:pos="4153"/>
          <w:tab w:val="clear" w:pos="8306"/>
        </w:tabs>
        <w:spacing w:line="276" w:lineRule="auto"/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2021 році</w:t>
      </w:r>
    </w:p>
    <w:p w:rsidR="001E7C1B" w:rsidRDefault="001E7C1B">
      <w:pPr>
        <w:pStyle w:val="a9"/>
        <w:tabs>
          <w:tab w:val="clear" w:pos="4153"/>
          <w:tab w:val="clear" w:pos="8306"/>
        </w:tabs>
        <w:ind w:left="0" w:right="-1"/>
        <w:jc w:val="center"/>
        <w:rPr>
          <w:b/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Загальні положення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Обласний мистецький конкурс «Кращі книги Львівщини» (далі – Конкурс) здійснюється в рамках реалізації </w:t>
      </w:r>
      <w:r>
        <w:rPr>
          <w:sz w:val="28"/>
          <w:szCs w:val="28"/>
        </w:rPr>
        <w:t>Регіональної програми сприяння розвитку інформаційного простору та громадянського суспільства у Львівській області на 2021-2025 роки, затвердженої рішенням Львівської обласної ради від </w:t>
      </w:r>
      <w:r>
        <w:rPr>
          <w:sz w:val="28"/>
          <w:szCs w:val="28"/>
          <w:lang w:eastAsia="uk-UA"/>
        </w:rPr>
        <w:t>23.02.2021 №67 (далі – Програма)</w:t>
      </w:r>
      <w:r>
        <w:rPr>
          <w:sz w:val="28"/>
          <w:szCs w:val="28"/>
        </w:rPr>
        <w:t>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1.2. Це Положення визначає порядок і механізм відбору видань та проведення Конкурсу у 2021 році та має одноразове застосування.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color w:val="000000"/>
          <w:sz w:val="28"/>
          <w:szCs w:val="28"/>
        </w:rPr>
        <w:t>Положення розроблене з метою визначення кращих регіональних книжкових видань за їх художнім рівнем та поліграфічним виконанням задля популяризації кращих здобутків вітчизняного книговидання, а також більш повного забезпечення населення</w:t>
      </w:r>
      <w:r>
        <w:rPr>
          <w:sz w:val="28"/>
          <w:szCs w:val="28"/>
        </w:rPr>
        <w:t xml:space="preserve"> області </w:t>
      </w:r>
      <w:r>
        <w:rPr>
          <w:color w:val="000000"/>
          <w:sz w:val="28"/>
          <w:szCs w:val="28"/>
        </w:rPr>
        <w:t xml:space="preserve">українською </w:t>
      </w:r>
      <w:r>
        <w:rPr>
          <w:sz w:val="28"/>
          <w:szCs w:val="28"/>
        </w:rPr>
        <w:t>книгою, надрукованою державною мовою, для збереження інформаційного, освітнього та культурного рівня мешканців, формування позитивного іміджу області і держави, а також з метою вироблення дієвого механізму використання коштів обласного бюджету, виділених для підтримки українського книговидання та книгорозповсюдження.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1.4. Розмір фінансової підтримки визначається у межах коштів, передбачених на </w:t>
      </w:r>
      <w:r>
        <w:rPr>
          <w:color w:val="000000"/>
          <w:sz w:val="28"/>
          <w:szCs w:val="28"/>
        </w:rPr>
        <w:t>підтримку українського</w:t>
      </w:r>
      <w:r>
        <w:rPr>
          <w:sz w:val="28"/>
          <w:szCs w:val="28"/>
        </w:rPr>
        <w:t xml:space="preserve"> книговидання в обласному бюджеті на 2021 рік.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1.5. Учасниками Конкурсу можуть бути лише видавничі організації, зареєстровані у встановленому законодавством України порядку у Львівській області і внесені до Державного реєстру видавців, виготовлювачів та розповсюджувачів видавничої продукції.</w:t>
      </w:r>
    </w:p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Основні завдання Конкурсу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2.1. Основними завданнями Конкурсу є: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визначення кращих книжкових видань Львівщини, виданих місцевими книговидавцями;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розширення участі області у наповненні національного інформаційного та культурно-мистецького простору соціально важливою книжковою продукцією, передусім місцевих авторів або авторів, пов’язаних з областю;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постійне поповнення </w:t>
      </w:r>
      <w:r>
        <w:rPr>
          <w:color w:val="000000"/>
          <w:sz w:val="28"/>
          <w:szCs w:val="28"/>
        </w:rPr>
        <w:t xml:space="preserve">асортименту української книжкової </w:t>
      </w:r>
      <w:r>
        <w:rPr>
          <w:sz w:val="28"/>
          <w:szCs w:val="28"/>
        </w:rPr>
        <w:t>продукції для забезпечення потреб усіх соціальних груп населення області виданнями з різних галузей знань державною мовою;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забезпечення доступу до надбань світової культури шляхом перекладу та видання державною мовою визначних зарубіжних науково-популярних і художніх творів;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підтримка </w:t>
      </w:r>
      <w:r>
        <w:rPr>
          <w:color w:val="000000"/>
          <w:sz w:val="28"/>
          <w:szCs w:val="28"/>
        </w:rPr>
        <w:t>українського к</w:t>
      </w:r>
      <w:r>
        <w:rPr>
          <w:sz w:val="28"/>
          <w:szCs w:val="28"/>
        </w:rPr>
        <w:t>ниговидання на обласному рівні;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сприяння максимальному задоволенню культурно-освітніх потреб населення області, а також прилеглих регіонів та українців за кордоном </w:t>
      </w:r>
      <w:r>
        <w:rPr>
          <w:color w:val="000000"/>
          <w:sz w:val="28"/>
          <w:szCs w:val="28"/>
        </w:rPr>
        <w:t xml:space="preserve">в українській </w:t>
      </w:r>
      <w:r>
        <w:rPr>
          <w:sz w:val="28"/>
          <w:szCs w:val="28"/>
        </w:rPr>
        <w:t xml:space="preserve">книжковій продукції шляхом </w:t>
      </w:r>
      <w:r>
        <w:rPr>
          <w:sz w:val="28"/>
          <w:szCs w:val="28"/>
          <w:lang w:eastAsia="ru-RU"/>
        </w:rPr>
        <w:t xml:space="preserve">її </w:t>
      </w:r>
      <w:r>
        <w:rPr>
          <w:sz w:val="28"/>
          <w:szCs w:val="28"/>
        </w:rPr>
        <w:t>збагачення та пропагування;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вплив на формування читацьких інтересів, виховання любові до книги та на рівень мистецького потенціалу країни;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використання мистецького потенціалу заради сприяння соціальному розвитку, міжнародному та міжрегіональному порозумінню.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2.2. Метою Конкурсу є популяризація та підтримка україномовної книжки, випущеної видавництвами та видавничими організаціями області.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2.3. Механізм проведення Конкурсу базується на законодавстві України, а саме: законах України «Про авторське право і суміжні права», «Про видавничу справу», «Про державну підтримку книговидавничої справи в Україні», актах Президента України та Кабінету Міністрів України, рішеннях Львівської обласної ради, розпорядженнях голови обласної державної адміністрації.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2.4. Конкурс проводить департамент комунікацій та внутрішньої політики обласної державної адміністрації (далі – департамент).</w:t>
      </w:r>
    </w:p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 Організаційне забезпечення проведення Конкурсу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3.1. Департамент, як головний розпорядник коштів, оголошує Конкурс. Оголошення про початок Конкурсу оприлюднюється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обласної державної адміністрації.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3.2. Початком Конкурсу вважається дата оприлюднення оголошення про початок Конкурсу. Конкурс триває 60 календарних днів з моменту його оголошення.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3.3. Заявки на Конкурс приймаються протягом 30 календарних днів з моменту його оголошення.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  <w:t xml:space="preserve"> Для участі у Конкурсі заявники подають до департаменту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79008, м. Львів, вул. Винниченка, 18,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 401 </w:t>
      </w:r>
      <w:r>
        <w:rPr>
          <w:sz w:val="28"/>
          <w:szCs w:val="28"/>
        </w:rPr>
        <w:t>такі документи: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заяву на ім’я директора департаменту про включення кандидата до списку учасників Конкурсу на 2021 рік;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реєстраційну картку встановленого зразка (додаток до Положення);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установчі документи учасника Конкурсу, копію угоди з видавництвом (у разі потреби) та копію свідоцтва про внесення до Державного реєстру видавців, виготовлювачів і розповсюджувачів видавничої продукції;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інші документи, що підтверджують право на видання (авторський договір, ліцензійний договір);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детальний кошторис витрат на видання книжкової продукції;</w:t>
      </w:r>
    </w:p>
    <w:p w:rsidR="001E7C1B" w:rsidRDefault="00C63A08">
      <w:pPr>
        <w:pStyle w:val="a9"/>
        <w:tabs>
          <w:tab w:val="clear" w:pos="4153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- один примірник видання, яке братиме участь у Конкурсі.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Примірники видань переможців Конкурсу не рецензуються, не повертаються, а зберігаються в департаменті для підтвердження легітимності видання. Примірники видань, які не перемогли у Конкурсі, у разі потреби повертаються учасникам Конкурсу.</w:t>
      </w:r>
    </w:p>
    <w:p w:rsidR="001E7C1B" w:rsidRDefault="00C63A08">
      <w:pPr>
        <w:pStyle w:val="a9"/>
        <w:tabs>
          <w:tab w:val="left" w:pos="1418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Учасник Конкурсу може за власним бажанням надавати листи-підтримки, рецензії з аргументами на користь видання.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3.5. Подані за встановленою формою заявки (пункт 3.4 цього Положення) протягом 10 календарних днів проходять попередній аналіз відповідності документів у департаменті.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3.6. До участі у Конкурсі не приймаються заявки і пропозиції на випуск періодичних видань, підручників та видань, які є у достатній кількості в бібліотечних фондах області, а також книг, виданих раніше 2019 року.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3.7. Сформований перелік учасників видань Конкурсу з метою незалежної експертизи видань розглядається Громадською експертною радою, яка створюється при департаменті як консультативний постійно діючий колегіальний орган. Специфіка діяльності цього органу регламентується у розділах 4 і 5 цього Положення.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3.8. Департамент після проведення остаточних економічних розрахунків, з урахуванням рішення Громадської експертної ради, подає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про переможців Конкурсу на погодження </w:t>
      </w:r>
      <w:r>
        <w:rPr>
          <w:sz w:val="28"/>
          <w:szCs w:val="28"/>
          <w:lang w:eastAsia="uk-UA"/>
        </w:rPr>
        <w:t xml:space="preserve">постійній комісії Львівської обласної ради </w:t>
      </w:r>
      <w:r>
        <w:rPr>
          <w:sz w:val="28"/>
          <w:szCs w:val="28"/>
        </w:rPr>
        <w:t xml:space="preserve">з питань </w:t>
      </w:r>
      <w:r>
        <w:rPr>
          <w:bCs/>
          <w:sz w:val="28"/>
          <w:szCs w:val="28"/>
          <w:shd w:val="clear" w:color="auto" w:fill="FFFFFF"/>
        </w:rPr>
        <w:t>культури, інформаційної політики та промоції</w:t>
      </w:r>
      <w:r>
        <w:rPr>
          <w:sz w:val="28"/>
          <w:szCs w:val="28"/>
        </w:rPr>
        <w:t>.</w:t>
      </w:r>
    </w:p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Громадська експертна рада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4.1. До складу Громадської експертної ради (далі – Експертна рада) входять представники наукових установ, освітніх закладів, творчих спілок, бібліотек, книгарень, громадських організацій тощо. </w:t>
      </w:r>
      <w:r>
        <w:rPr>
          <w:color w:val="000000"/>
          <w:sz w:val="28"/>
          <w:szCs w:val="28"/>
        </w:rPr>
        <w:t xml:space="preserve">Члени Експертної ради виконують свої повноваження на громадських засадах. 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4.2. Очолюють Експертну раду два співголови: директор департаменту та голова </w:t>
      </w:r>
      <w:r>
        <w:rPr>
          <w:sz w:val="28"/>
          <w:szCs w:val="28"/>
          <w:lang w:eastAsia="uk-UA"/>
        </w:rPr>
        <w:t xml:space="preserve">постійної комісії Львівської обласної ради </w:t>
      </w:r>
      <w:r>
        <w:rPr>
          <w:sz w:val="28"/>
          <w:szCs w:val="28"/>
        </w:rPr>
        <w:t xml:space="preserve">з питань </w:t>
      </w:r>
      <w:r>
        <w:rPr>
          <w:bCs/>
          <w:sz w:val="28"/>
          <w:szCs w:val="28"/>
          <w:shd w:val="clear" w:color="auto" w:fill="FFFFFF"/>
        </w:rPr>
        <w:t>культури, інформаційної політики та промоції</w:t>
      </w:r>
      <w:r>
        <w:rPr>
          <w:sz w:val="28"/>
          <w:szCs w:val="28"/>
        </w:rPr>
        <w:t>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4.3. Обов’язки секретаря Експертної ради виконує працівник департаменту. Виконання таких обов’язків покладається на одного з працівників департаменту наказом директора департаменту.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4.4. Кількість членів Експертної ради повинна бути непарною, не може бути меншою ніж 9 і більшою ніж 15 осіб.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4.5. Персональний склад Експертної ради затверджується наказом директора департаменту.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4.6. Основне завдання Експертної ради – визначення відповідності видань, які є учасниками Конкурсу, із критеріями соціальної значущості і доцільності </w:t>
      </w:r>
      <w:r>
        <w:rPr>
          <w:color w:val="000000"/>
          <w:sz w:val="28"/>
          <w:szCs w:val="28"/>
        </w:rPr>
        <w:t xml:space="preserve">їх закупівлі </w:t>
      </w:r>
      <w:r>
        <w:rPr>
          <w:sz w:val="28"/>
          <w:szCs w:val="28"/>
        </w:rPr>
        <w:t>за кошти обласного бюджету.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4.7. Рішення Експертної ради оформляються у вигляді протоколів.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4.8. Члени Експертної ради зобов’язані не допускати конфлікту інтересів під час розгляду конкурсних пропозицій. Перед початком розгляду конкурсних </w:t>
      </w:r>
      <w:r>
        <w:rPr>
          <w:sz w:val="28"/>
          <w:szCs w:val="28"/>
        </w:rPr>
        <w:lastRenderedPageBreak/>
        <w:t>пропозицій член Експертної ради зобов’язаний повідомити про наявність конфлікту інтересів та надати пояснення щодо обставин, які можуть перешкоджати об’єктивному виконанню ним обов’язків. Член Експертної ради, у якого виявлено конфлікт інтересів, виводиться з її складу.</w:t>
      </w:r>
    </w:p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Порядок проведення конкурсного відбору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5.1. Співголови Експертної ради здійснюють керівництво роботою Експертної ради і несуть персональну відповідальність за організацію її роботи.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5.2. Співголови Експертної ради в межах своєї компетенції: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скликають</w:t>
      </w:r>
      <w:proofErr w:type="spellEnd"/>
      <w:r>
        <w:rPr>
          <w:sz w:val="28"/>
          <w:szCs w:val="28"/>
        </w:rPr>
        <w:t xml:space="preserve"> засідання Експертної ради;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головують на засіданнях Експертної ради;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організовують підготовку матеріалів на розгляд Експертної ради.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5.3. Питання на розгляд Експертної ради готує секретар Експертної ради.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5.4. Засідання Експертної ради вважається правочинним, якщо участь у ньому беруть не менше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членів її складу.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5.5. Рішення Експертної ради приймаються шляхом відкритого голосування.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5.6. Всі члени Експертної ради наділені правом голосу.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5.7. Конкурс з відбору книжкових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відбувається у два етапи: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5.7.1. Перший етап передбачає попереднє ознайомлення членів Експертної ради з поданими </w:t>
      </w:r>
      <w:proofErr w:type="spellStart"/>
      <w:r>
        <w:rPr>
          <w:sz w:val="28"/>
          <w:szCs w:val="28"/>
        </w:rPr>
        <w:t>проєктами</w:t>
      </w:r>
      <w:proofErr w:type="spellEnd"/>
      <w:r>
        <w:rPr>
          <w:sz w:val="28"/>
          <w:szCs w:val="28"/>
        </w:rPr>
        <w:t xml:space="preserve"> і, за потреби, експертизу фахівців відповідних галузей. Після цього члени Експертної ради голосують у бюлетені за відповідну книгу балами від 1 до 10.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5.7.2. Другий етап передбачає: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укладення попереднього рейтингу книжкових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учасників Конкурсу на основі голосування членів Експертної ради;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визначення прохідного </w:t>
      </w:r>
      <w:proofErr w:type="spellStart"/>
      <w:r>
        <w:rPr>
          <w:sz w:val="28"/>
          <w:szCs w:val="28"/>
        </w:rPr>
        <w:t>бала</w:t>
      </w:r>
      <w:proofErr w:type="spellEnd"/>
      <w:r>
        <w:rPr>
          <w:sz w:val="28"/>
          <w:szCs w:val="28"/>
        </w:rPr>
        <w:t xml:space="preserve"> для книжкових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учасників Конкурсу;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визначення переможців Конкурсу відповідно до попереднього рейтингу шляхом голосування членів Експертної ради простою більшістю голосів присутніх на засіданні членів Експертної ради.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5.8. Експертна рада може надавати пріоритети видавництвам, які систематично публікують україномовну книжкову продукцію.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5.9. При визначенні переможців Конкурсу Експертна рада дотримується встановлених пріоритетів у виборі між </w:t>
      </w:r>
      <w:proofErr w:type="spellStart"/>
      <w:r>
        <w:rPr>
          <w:sz w:val="28"/>
          <w:szCs w:val="28"/>
        </w:rPr>
        <w:t>проєктами</w:t>
      </w:r>
      <w:proofErr w:type="spellEnd"/>
      <w:r>
        <w:rPr>
          <w:sz w:val="28"/>
          <w:szCs w:val="28"/>
        </w:rPr>
        <w:t xml:space="preserve"> з різною цільовою аудиторією.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5.10. Співголови Експертної ради підписують протокол про визначення переможців Конкурсу.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5.11. На підставі протоколу Експертної ради готується остаточний перелік переможців Конкурсу, який подається на погодження </w:t>
      </w:r>
      <w:r>
        <w:rPr>
          <w:sz w:val="28"/>
          <w:szCs w:val="28"/>
          <w:lang w:eastAsia="uk-UA"/>
        </w:rPr>
        <w:t xml:space="preserve">постійній комісії Львівської обласної ради </w:t>
      </w:r>
      <w:r>
        <w:rPr>
          <w:sz w:val="28"/>
          <w:szCs w:val="28"/>
        </w:rPr>
        <w:t xml:space="preserve">з питань </w:t>
      </w:r>
      <w:r>
        <w:rPr>
          <w:bCs/>
          <w:sz w:val="28"/>
          <w:szCs w:val="28"/>
          <w:shd w:val="clear" w:color="auto" w:fill="FFFFFF"/>
        </w:rPr>
        <w:t>культури, інформаційної політики та промоції</w:t>
      </w:r>
      <w:r>
        <w:rPr>
          <w:sz w:val="28"/>
          <w:szCs w:val="28"/>
        </w:rPr>
        <w:t>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5.12. Перша книга в рейтингу стає переможцем Конкурсу, автоматично визнається «Кращою книгою Львівщини» та закуповується в обсязі 5% від загального обсягу коштів, передбачених у рамках Програми на поточний рік.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5.13. Учасникові Конкурсу на його вимогу може бути видана копія протоколу засідання Експертної ради.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5.14. Остаточний перелік переможців Конкурсу на 2021 рік після погодження з </w:t>
      </w:r>
      <w:r>
        <w:rPr>
          <w:sz w:val="28"/>
          <w:szCs w:val="28"/>
          <w:lang w:eastAsia="uk-UA"/>
        </w:rPr>
        <w:t xml:space="preserve">постійною комісією Львівської обласної ради </w:t>
      </w:r>
      <w:r>
        <w:rPr>
          <w:sz w:val="28"/>
          <w:szCs w:val="28"/>
        </w:rPr>
        <w:t xml:space="preserve">з питань </w:t>
      </w:r>
      <w:r>
        <w:rPr>
          <w:bCs/>
          <w:sz w:val="28"/>
          <w:szCs w:val="28"/>
          <w:shd w:val="clear" w:color="auto" w:fill="FFFFFF"/>
        </w:rPr>
        <w:t>культури, інформаційної політики та промоції</w:t>
      </w:r>
      <w:r>
        <w:rPr>
          <w:sz w:val="28"/>
          <w:szCs w:val="28"/>
        </w:rPr>
        <w:t xml:space="preserve"> затверджується наказом директора департаменту.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5.15. Наказ директора департаменту з переліком переможців Конкурсу оприлюднюється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обласної державної адміністрації.</w:t>
      </w:r>
    </w:p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6. Критерії соціального значення видань</w:t>
      </w:r>
    </w:p>
    <w:p w:rsidR="004F1B15" w:rsidRDefault="00C63A08" w:rsidP="004F1B15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Встановлення соціальної складової значення видань, що пропонуються для визначення переможцями Конкурсу, здійснюється за такими критеріями:</w:t>
      </w:r>
    </w:p>
    <w:p w:rsidR="001E7C1B" w:rsidRDefault="004F1B15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A08">
        <w:rPr>
          <w:sz w:val="28"/>
          <w:szCs w:val="28"/>
        </w:rPr>
        <w:t>видання щодо відзначення знаменних, пам’ятних дат у житті Українського народу на виконання актів Президента України, Кабінету Міністрів України, Верховної Ради України, рішень Львівської обласної ради, розпоряджень голови обласної державної адміністрації;</w:t>
      </w:r>
    </w:p>
    <w:p w:rsidR="003B01C9" w:rsidRDefault="00C63A08" w:rsidP="003B01C9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актуальність видань і новизна теми в контексті сучасних проблем українського державотворення;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сприяння розвитку національної культури Українського народу, зміцнення його духовності й моралі, утвердження національної ідеї;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збагачення суспільства національними та загальнолюдськими надбаннями в економічній, політичній та духовній сферах;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розширення сфери вживання української мови як державної, розвиток національного інформаційного та культурного простору;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висвітлення життя й діяльності видатних постатей в українській історії, культурі, науці, зокрема пов’язаних із Львівщиною;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глибина опрацювання теми та залучення маловідомого первинного матеріалу з вітчизняних і зарубіжних джерел;</w:t>
      </w:r>
    </w:p>
    <w:p w:rsidR="003B01C9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високий професійний рівень видання за умови його соціальної значущості</w:t>
      </w:r>
      <w:r w:rsidR="003B01C9">
        <w:rPr>
          <w:sz w:val="28"/>
          <w:szCs w:val="28"/>
        </w:rPr>
        <w:t>;</w:t>
      </w:r>
    </w:p>
    <w:p w:rsidR="00713A8D" w:rsidRDefault="003B01C9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- ознайомлення з європейською та світовою класикою, які сприяють інтеграції українського культурного простору у європейський та світовий контексти</w:t>
      </w:r>
      <w:r w:rsidR="00E80C45">
        <w:rPr>
          <w:sz w:val="28"/>
          <w:szCs w:val="28"/>
        </w:rPr>
        <w:t>;</w:t>
      </w:r>
    </w:p>
    <w:p w:rsidR="004F1B15" w:rsidRDefault="00713A8D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- </w:t>
      </w:r>
      <w:proofErr w:type="gramStart"/>
      <w:r>
        <w:rPr>
          <w:sz w:val="28"/>
          <w:szCs w:val="28"/>
        </w:rPr>
        <w:t>розвиток</w:t>
      </w:r>
      <w:proofErr w:type="gramEnd"/>
      <w:r>
        <w:rPr>
          <w:sz w:val="28"/>
          <w:szCs w:val="28"/>
        </w:rPr>
        <w:t xml:space="preserve"> творчих навичок, саморозвиток, засвоєння етично-моральних норм поведінки у суспільстві, збагачення внутрішнього світу людини, мотивація</w:t>
      </w:r>
      <w:r w:rsidR="004F1B15">
        <w:rPr>
          <w:sz w:val="28"/>
          <w:szCs w:val="28"/>
        </w:rPr>
        <w:t>;</w:t>
      </w:r>
    </w:p>
    <w:p w:rsidR="001E7C1B" w:rsidRDefault="004F1B15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- врахування вікових та інших критеріїв для задоволення читацьких потреб різних категорій населення</w:t>
      </w:r>
      <w:r w:rsidR="00C63A08">
        <w:rPr>
          <w:sz w:val="28"/>
          <w:szCs w:val="28"/>
        </w:rPr>
        <w:t>.</w:t>
      </w:r>
    </w:p>
    <w:bookmarkEnd w:id="0"/>
    <w:p w:rsidR="001E7C1B" w:rsidRDefault="001E7C1B">
      <w:pPr>
        <w:pStyle w:val="a9"/>
        <w:tabs>
          <w:tab w:val="clear" w:pos="4153"/>
          <w:tab w:val="clear" w:pos="8306"/>
        </w:tabs>
        <w:ind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Фінансове забезпечення та економічні засади</w:t>
      </w: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реалізації Конкурсу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7.1. Неодмінною умовою реалізації Конкурсу є її фінансування, передбачене бюджетом області на 2021 рік.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7.2. Максимальні суми тиражів видань на поточний рік </w:t>
      </w:r>
      <w:proofErr w:type="spellStart"/>
      <w:r>
        <w:rPr>
          <w:sz w:val="28"/>
          <w:szCs w:val="28"/>
        </w:rPr>
        <w:t>уточнюються</w:t>
      </w:r>
      <w:proofErr w:type="spellEnd"/>
      <w:r>
        <w:rPr>
          <w:sz w:val="28"/>
          <w:szCs w:val="28"/>
        </w:rPr>
        <w:t xml:space="preserve"> рішенням Експертної ради.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7.3. Максимальна сума закупівлі на одне видання не може перевищувати 50% вартості пропонованого тиражу та 50 тисяч гривень. Обмеження щодо тиражу не поширюється на книгу, яка визнана «Кращою книгою Львівщини».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7.4. Обов’язковою умовою договору, що укладається між департаментом, як замовником, і видавництвами та видавничими організаціями, як виконавцями, є передача департаментові тиражу видання, придбаного за кошти обласного бюджету.</w:t>
      </w:r>
    </w:p>
    <w:p w:rsidR="001E7C1B" w:rsidRDefault="00C63A08">
      <w:pPr>
        <w:pStyle w:val="a9"/>
        <w:tabs>
          <w:tab w:val="clear" w:pos="4153"/>
          <w:tab w:val="clear" w:pos="8306"/>
        </w:tabs>
        <w:spacing w:after="120"/>
        <w:ind w:lef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Розповсюдження соціально значущих видань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8.1. Книжкова продукція, закуплена у переможців Конкурсу, розповсюджується серед закладів та установ сфери культури і науки шляхом безоплатної передачі з урахуванням результатів попереднього вивчення потреби у такій продукції.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8.2. Частина тиражів може передаватися культурно-просвітницьким товариствам, українським громадам за кордоном, громадським організаціям області та іншим установам для забезпечення читацьких потреб.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8.3. Залежно від призначення частина тиражів може використовуватися для представницьких цілей обласної державної адміністрації та Львівської обласної ради.</w:t>
      </w:r>
    </w:p>
    <w:p w:rsidR="001E7C1B" w:rsidRDefault="001E7C1B">
      <w:pPr>
        <w:pStyle w:val="a5"/>
        <w:ind w:right="-1"/>
        <w:rPr>
          <w:sz w:val="26"/>
          <w:szCs w:val="26"/>
        </w:rPr>
      </w:pPr>
    </w:p>
    <w:p w:rsidR="001E7C1B" w:rsidRDefault="001E7C1B">
      <w:pPr>
        <w:pStyle w:val="a5"/>
        <w:ind w:right="-1"/>
        <w:rPr>
          <w:sz w:val="26"/>
          <w:szCs w:val="26"/>
        </w:rPr>
      </w:pPr>
    </w:p>
    <w:p w:rsidR="001E7C1B" w:rsidRDefault="001E7C1B">
      <w:pPr>
        <w:pStyle w:val="a5"/>
        <w:ind w:right="-1"/>
        <w:rPr>
          <w:sz w:val="26"/>
          <w:szCs w:val="26"/>
        </w:rPr>
      </w:pPr>
    </w:p>
    <w:p w:rsidR="001E7C1B" w:rsidRDefault="00C63A08">
      <w:pPr>
        <w:ind w:right="-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Т. в. о. директора департаменту</w:t>
      </w:r>
    </w:p>
    <w:p w:rsidR="001E7C1B" w:rsidRDefault="00C63A08">
      <w:pPr>
        <w:ind w:right="-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комунікацій та внутрішньої </w:t>
      </w:r>
    </w:p>
    <w:p w:rsidR="001E7C1B" w:rsidRDefault="00C63A08">
      <w:pPr>
        <w:ind w:right="-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політики облдержадміністрації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Ю. ГОРУН</w:t>
      </w:r>
    </w:p>
    <w:p w:rsidR="001E7C1B" w:rsidRDefault="001E7C1B">
      <w:pPr>
        <w:pStyle w:val="a5"/>
        <w:ind w:right="-1"/>
      </w:pPr>
    </w:p>
    <w:p w:rsidR="001E7C1B" w:rsidRDefault="001E7C1B">
      <w:pPr>
        <w:tabs>
          <w:tab w:val="left" w:pos="1134"/>
        </w:tabs>
        <w:ind w:right="-1" w:firstLine="709"/>
        <w:jc w:val="both"/>
        <w:rPr>
          <w:sz w:val="28"/>
          <w:szCs w:val="28"/>
          <w:lang w:val="uk-UA" w:eastAsia="en-US"/>
        </w:rPr>
      </w:pPr>
    </w:p>
    <w:p w:rsidR="001E7C1B" w:rsidRDefault="00C63A08">
      <w:pPr>
        <w:spacing w:after="160" w:line="259" w:lineRule="auto"/>
        <w:ind w:right="-1"/>
        <w:rPr>
          <w:lang w:val="uk-UA"/>
        </w:rPr>
      </w:pPr>
      <w:r>
        <w:rPr>
          <w:lang w:val="uk-UA"/>
        </w:rPr>
        <w:br w:type="page"/>
      </w:r>
    </w:p>
    <w:p w:rsidR="001E7C1B" w:rsidRDefault="00C63A08">
      <w:pPr>
        <w:pStyle w:val="a9"/>
        <w:tabs>
          <w:tab w:val="clear" w:pos="4153"/>
          <w:tab w:val="clear" w:pos="8306"/>
        </w:tabs>
        <w:ind w:left="4962" w:right="-1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1E7C1B" w:rsidRDefault="00C63A08">
      <w:pPr>
        <w:pStyle w:val="a9"/>
        <w:ind w:left="4962" w:right="-1"/>
        <w:rPr>
          <w:sz w:val="28"/>
          <w:szCs w:val="28"/>
        </w:rPr>
      </w:pPr>
      <w:r>
        <w:rPr>
          <w:sz w:val="28"/>
          <w:szCs w:val="28"/>
        </w:rPr>
        <w:t>до Положення про проведення</w:t>
      </w:r>
    </w:p>
    <w:p w:rsidR="001E7C1B" w:rsidRDefault="00C63A08">
      <w:pPr>
        <w:pStyle w:val="a9"/>
        <w:ind w:left="4962" w:right="-1"/>
        <w:rPr>
          <w:sz w:val="28"/>
          <w:szCs w:val="28"/>
        </w:rPr>
      </w:pPr>
      <w:r>
        <w:rPr>
          <w:sz w:val="28"/>
          <w:szCs w:val="28"/>
        </w:rPr>
        <w:t>обласного мистецького конкурсу</w:t>
      </w:r>
    </w:p>
    <w:p w:rsidR="001E7C1B" w:rsidRDefault="00C63A08">
      <w:pPr>
        <w:pStyle w:val="a9"/>
        <w:ind w:left="4962" w:right="-1"/>
        <w:rPr>
          <w:sz w:val="28"/>
          <w:szCs w:val="28"/>
        </w:rPr>
      </w:pPr>
      <w:r>
        <w:rPr>
          <w:sz w:val="28"/>
          <w:szCs w:val="28"/>
        </w:rPr>
        <w:t>«Кращі книги Львівщини» у рамках</w:t>
      </w:r>
    </w:p>
    <w:p w:rsidR="001E7C1B" w:rsidRDefault="00C63A08">
      <w:pPr>
        <w:pStyle w:val="a9"/>
        <w:ind w:left="4962" w:right="-1"/>
        <w:rPr>
          <w:sz w:val="28"/>
          <w:szCs w:val="28"/>
        </w:rPr>
      </w:pPr>
      <w:r>
        <w:rPr>
          <w:sz w:val="28"/>
          <w:szCs w:val="28"/>
        </w:rPr>
        <w:t>підтримки вітчизняного книговидання</w:t>
      </w:r>
    </w:p>
    <w:p w:rsidR="001E7C1B" w:rsidRDefault="00C63A08">
      <w:pPr>
        <w:pStyle w:val="a9"/>
        <w:tabs>
          <w:tab w:val="clear" w:pos="4153"/>
          <w:tab w:val="clear" w:pos="8306"/>
        </w:tabs>
        <w:ind w:left="4962" w:right="-1"/>
        <w:jc w:val="left"/>
        <w:rPr>
          <w:sz w:val="28"/>
          <w:szCs w:val="28"/>
        </w:rPr>
      </w:pPr>
      <w:r>
        <w:rPr>
          <w:sz w:val="28"/>
          <w:szCs w:val="28"/>
        </w:rPr>
        <w:t>у 2021році (пункт 3.4)</w:t>
      </w:r>
    </w:p>
    <w:p w:rsidR="001E7C1B" w:rsidRDefault="001E7C1B">
      <w:pPr>
        <w:pStyle w:val="a9"/>
        <w:tabs>
          <w:tab w:val="clear" w:pos="4153"/>
          <w:tab w:val="clear" w:pos="8306"/>
        </w:tabs>
        <w:ind w:left="0" w:right="-1"/>
        <w:jc w:val="left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РЕЄСТРАЦІЙНА КАРТКА</w:t>
      </w:r>
    </w:p>
    <w:p w:rsidR="001E7C1B" w:rsidRDefault="001E7C1B">
      <w:pPr>
        <w:pStyle w:val="a9"/>
        <w:tabs>
          <w:tab w:val="clear" w:pos="4153"/>
          <w:tab w:val="clear" w:pos="8306"/>
        </w:tabs>
        <w:ind w:left="0" w:right="-1"/>
        <w:jc w:val="center"/>
        <w:rPr>
          <w:sz w:val="28"/>
          <w:szCs w:val="28"/>
        </w:rPr>
      </w:pPr>
    </w:p>
    <w:tbl>
      <w:tblPr>
        <w:tblW w:w="5930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2965"/>
      </w:tblGrid>
      <w:tr w:rsidR="001E7C1B">
        <w:tc>
          <w:tcPr>
            <w:tcW w:w="296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реєстрації:</w:t>
            </w:r>
          </w:p>
        </w:tc>
        <w:tc>
          <w:tcPr>
            <w:tcW w:w="29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c>
          <w:tcPr>
            <w:tcW w:w="296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номер:</w:t>
            </w:r>
          </w:p>
        </w:tc>
        <w:tc>
          <w:tcPr>
            <w:tcW w:w="29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</w:tbl>
    <w:p w:rsidR="001E7C1B" w:rsidRDefault="001E7C1B">
      <w:pPr>
        <w:pStyle w:val="a9"/>
        <w:tabs>
          <w:tab w:val="clear" w:pos="4153"/>
          <w:tab w:val="clear" w:pos="8306"/>
        </w:tabs>
        <w:ind w:left="0" w:right="-1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5460"/>
      </w:tblGrid>
      <w:tr w:rsidR="001E7C1B">
        <w:trPr>
          <w:trHeight w:val="433"/>
        </w:trPr>
        <w:tc>
          <w:tcPr>
            <w:tcW w:w="2141" w:type="pct"/>
            <w:tcBorders>
              <w:top w:val="thickThinSmall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Повна назва видання</w:t>
            </w:r>
          </w:p>
        </w:tc>
        <w:tc>
          <w:tcPr>
            <w:tcW w:w="2859" w:type="pct"/>
            <w:tcBorders>
              <w:top w:val="thickThinSmall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68"/>
        </w:trPr>
        <w:tc>
          <w:tcPr>
            <w:tcW w:w="2141" w:type="pct"/>
            <w:tcBorders>
              <w:top w:val="thickThinSmall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Автор/упорядник видання</w:t>
            </w:r>
          </w:p>
        </w:tc>
        <w:tc>
          <w:tcPr>
            <w:tcW w:w="2859" w:type="pct"/>
            <w:tcBorders>
              <w:top w:val="thickThinSmall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63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Вихідні дані видання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644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Міжнародний стандартний книжковий номер (ISBN)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644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ckThinSmall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Очікуване фінансування з обласного бюджету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c>
          <w:tcPr>
            <w:tcW w:w="2141" w:type="pct"/>
            <w:tcBorders>
              <w:top w:val="thickThinSmallGap" w:sz="24" w:space="0" w:color="auto"/>
              <w:left w:val="nil"/>
              <w:bottom w:val="thickThinSmallGap" w:sz="24" w:space="0" w:color="auto"/>
              <w:right w:val="nil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859" w:type="pct"/>
            <w:tcBorders>
              <w:top w:val="thickThinSmallGap" w:sz="24" w:space="0" w:color="auto"/>
              <w:left w:val="nil"/>
              <w:bottom w:val="thickThinSmallGap" w:sz="24" w:space="0" w:color="auto"/>
              <w:right w:val="nil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13"/>
        </w:trPr>
        <w:tc>
          <w:tcPr>
            <w:tcW w:w="2141" w:type="pct"/>
            <w:tcBorders>
              <w:top w:val="thickThinSmall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Повна назва учасника</w:t>
            </w:r>
          </w:p>
        </w:tc>
        <w:tc>
          <w:tcPr>
            <w:tcW w:w="2859" w:type="pct"/>
            <w:tcBorders>
              <w:top w:val="thickThinSmall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48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Юридичний статус учасника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56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Юридична адреса учасника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78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Поштова адреса учасника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58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учасника за ЄДРПОУ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452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Повна назва видавництва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644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Телефон, факс, електронна пошта, веб-сайт учасника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rPr>
          <w:trHeight w:val="644"/>
        </w:trPr>
        <w:tc>
          <w:tcPr>
            <w:tcW w:w="2141" w:type="pct"/>
            <w:tcBorders>
              <w:top w:val="thinThickLargeGap" w:sz="24" w:space="0" w:color="auto"/>
              <w:left w:val="thickThinSmallGap" w:sz="24" w:space="0" w:color="auto"/>
              <w:bottom w:val="thickThinSmall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Прізвище, ім’я, по батькові виконавця</w:t>
            </w:r>
          </w:p>
        </w:tc>
        <w:tc>
          <w:tcPr>
            <w:tcW w:w="2859" w:type="pct"/>
            <w:tcBorders>
              <w:top w:val="thinThickLargeGap" w:sz="24" w:space="0" w:color="auto"/>
              <w:left w:val="thinThickLarge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  <w:tr w:rsidR="001E7C1B">
        <w:tc>
          <w:tcPr>
            <w:tcW w:w="2141" w:type="pct"/>
            <w:tcBorders>
              <w:top w:val="thickThinSmallGap" w:sz="24" w:space="0" w:color="auto"/>
              <w:left w:val="nil"/>
              <w:bottom w:val="thickThinSmallGap" w:sz="24" w:space="0" w:color="auto"/>
              <w:right w:val="nil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859" w:type="pct"/>
            <w:tcBorders>
              <w:top w:val="thickThinSmallGap" w:sz="24" w:space="0" w:color="auto"/>
              <w:left w:val="nil"/>
              <w:bottom w:val="thickThinSmallGap" w:sz="24" w:space="0" w:color="auto"/>
              <w:right w:val="nil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</w:p>
        </w:tc>
      </w:tr>
      <w:tr w:rsidR="001E7C1B">
        <w:tc>
          <w:tcPr>
            <w:tcW w:w="2141" w:type="pc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LargeGap" w:sz="24" w:space="0" w:color="auto"/>
            </w:tcBorders>
            <w:vAlign w:val="center"/>
          </w:tcPr>
          <w:p w:rsidR="001E7C1B" w:rsidRDefault="00C63A08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Контактні телефони</w:t>
            </w:r>
          </w:p>
        </w:tc>
        <w:tc>
          <w:tcPr>
            <w:tcW w:w="2859" w:type="pct"/>
            <w:tcBorders>
              <w:top w:val="thickThinSmallGap" w:sz="24" w:space="0" w:color="auto"/>
              <w:left w:val="thinThickLarge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E7C1B" w:rsidRDefault="001E7C1B">
            <w:pPr>
              <w:pStyle w:val="a9"/>
              <w:tabs>
                <w:tab w:val="clear" w:pos="4153"/>
                <w:tab w:val="clear" w:pos="8306"/>
              </w:tabs>
              <w:ind w:left="0" w:right="-1"/>
              <w:jc w:val="left"/>
              <w:rPr>
                <w:sz w:val="28"/>
                <w:szCs w:val="28"/>
              </w:rPr>
            </w:pPr>
          </w:p>
        </w:tc>
      </w:tr>
    </w:tbl>
    <w:p w:rsidR="001E7C1B" w:rsidRDefault="001E7C1B">
      <w:pPr>
        <w:pStyle w:val="a9"/>
        <w:tabs>
          <w:tab w:val="clear" w:pos="4153"/>
          <w:tab w:val="clear" w:pos="8306"/>
        </w:tabs>
        <w:ind w:left="0" w:right="-1"/>
        <w:rPr>
          <w:sz w:val="28"/>
          <w:szCs w:val="28"/>
        </w:rPr>
      </w:pPr>
    </w:p>
    <w:p w:rsidR="001E7C1B" w:rsidRDefault="00C63A08">
      <w:pPr>
        <w:pStyle w:val="a9"/>
        <w:tabs>
          <w:tab w:val="clear" w:pos="4153"/>
          <w:tab w:val="clear" w:pos="8306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t>Підпис учасника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>«____» _____________ 2021 рік</w:t>
      </w:r>
    </w:p>
    <w:p w:rsidR="001E7C1B" w:rsidRDefault="001E7C1B">
      <w:pPr>
        <w:ind w:right="-1"/>
        <w:rPr>
          <w:b/>
          <w:bCs/>
          <w:lang w:val="uk-UA"/>
        </w:rPr>
      </w:pPr>
    </w:p>
    <w:p w:rsidR="001E7C1B" w:rsidRDefault="00C63A08">
      <w:pPr>
        <w:ind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_______________________________________________________</w:t>
      </w:r>
    </w:p>
    <w:sectPr w:rsidR="001E7C1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C1B" w:rsidRDefault="00C63A08">
      <w:r>
        <w:separator/>
      </w:r>
    </w:p>
  </w:endnote>
  <w:endnote w:type="continuationSeparator" w:id="0">
    <w:p w:rsidR="001E7C1B" w:rsidRDefault="00C6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C1B" w:rsidRDefault="00C63A08">
      <w:r>
        <w:separator/>
      </w:r>
    </w:p>
  </w:footnote>
  <w:footnote w:type="continuationSeparator" w:id="0">
    <w:p w:rsidR="001E7C1B" w:rsidRDefault="00C63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1B" w:rsidRDefault="00C63A0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80C45">
      <w:rPr>
        <w:noProof/>
      </w:rPr>
      <w:t>7</w:t>
    </w:r>
    <w:r>
      <w:fldChar w:fldCharType="end"/>
    </w:r>
  </w:p>
  <w:p w:rsidR="001E7C1B" w:rsidRDefault="001E7C1B">
    <w:pPr>
      <w:pStyle w:val="a9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99"/>
    <w:rsid w:val="00003E2C"/>
    <w:rsid w:val="0001318D"/>
    <w:rsid w:val="001E7C1B"/>
    <w:rsid w:val="002A12C1"/>
    <w:rsid w:val="002B2E2D"/>
    <w:rsid w:val="00304234"/>
    <w:rsid w:val="003B01C9"/>
    <w:rsid w:val="004A66B7"/>
    <w:rsid w:val="004B734E"/>
    <w:rsid w:val="004F1B15"/>
    <w:rsid w:val="00530A75"/>
    <w:rsid w:val="00713A8D"/>
    <w:rsid w:val="008938B9"/>
    <w:rsid w:val="008A4899"/>
    <w:rsid w:val="009275EF"/>
    <w:rsid w:val="00964966"/>
    <w:rsid w:val="009A413A"/>
    <w:rsid w:val="009C5F48"/>
    <w:rsid w:val="009F2DAE"/>
    <w:rsid w:val="00AC7CB5"/>
    <w:rsid w:val="00AD44D1"/>
    <w:rsid w:val="00BB2258"/>
    <w:rsid w:val="00C62661"/>
    <w:rsid w:val="00C63A08"/>
    <w:rsid w:val="00CE5957"/>
    <w:rsid w:val="00D27CD2"/>
    <w:rsid w:val="00E349D9"/>
    <w:rsid w:val="00E80C45"/>
    <w:rsid w:val="00FA2AEA"/>
    <w:rsid w:val="14A4251B"/>
    <w:rsid w:val="5FE13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B2FEE-4F39-4B0C-A0B1-C98D703A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Pr>
      <w:b/>
      <w:bCs/>
      <w:sz w:val="28"/>
      <w:szCs w:val="28"/>
      <w:lang w:val="uk-UA"/>
    </w:rPr>
  </w:style>
  <w:style w:type="paragraph" w:styleId="a7">
    <w:name w:val="footer"/>
    <w:basedOn w:val="a"/>
    <w:link w:val="a8"/>
    <w:uiPriority w:val="99"/>
    <w:qFormat/>
    <w:pPr>
      <w:tabs>
        <w:tab w:val="center" w:pos="4819"/>
        <w:tab w:val="right" w:pos="9639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ind w:left="33"/>
      <w:jc w:val="both"/>
    </w:pPr>
    <w:rPr>
      <w:sz w:val="26"/>
      <w:szCs w:val="26"/>
      <w:lang w:val="uk-UA" w:eastAsia="en-US"/>
    </w:rPr>
  </w:style>
  <w:style w:type="character" w:customStyle="1" w:styleId="aa">
    <w:name w:val="Верхній колонтитул Знак"/>
    <w:basedOn w:val="a0"/>
    <w:link w:val="a9"/>
    <w:uiPriority w:val="99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ий текст Знак"/>
    <w:basedOn w:val="a0"/>
    <w:link w:val="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ижні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qFormat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C5EF22-9B07-4596-96E0-8A6D43CB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8932</Words>
  <Characters>5092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Гудима-Вороніна</dc:creator>
  <cp:lastModifiedBy>user</cp:lastModifiedBy>
  <cp:revision>5</cp:revision>
  <cp:lastPrinted>2021-03-24T13:47:00Z</cp:lastPrinted>
  <dcterms:created xsi:type="dcterms:W3CDTF">2021-03-25T09:14:00Z</dcterms:created>
  <dcterms:modified xsi:type="dcterms:W3CDTF">2021-03-25T10:32:00Z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