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1D" w:rsidRPr="00C265CF" w:rsidRDefault="001C55FE" w:rsidP="00C265CF">
      <w:pPr>
        <w:pStyle w:val="wfxRecipient"/>
        <w:tabs>
          <w:tab w:val="left" w:pos="9356"/>
        </w:tabs>
        <w:spacing w:line="276" w:lineRule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63391D">
        <w:rPr>
          <w:sz w:val="28"/>
          <w:szCs w:val="28"/>
        </w:rPr>
        <w:t xml:space="preserve">                             </w:t>
      </w:r>
    </w:p>
    <w:p w:rsidR="001C55FE" w:rsidRPr="00C265CF" w:rsidRDefault="0063391D" w:rsidP="00C265CF">
      <w:pPr>
        <w:pStyle w:val="wfxRecipient"/>
        <w:tabs>
          <w:tab w:val="left" w:pos="9356"/>
        </w:tabs>
        <w:spacing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80125D" w:rsidRPr="00C265CF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r w:rsidR="0080125D" w:rsidRPr="00C265CF">
        <w:rPr>
          <w:color w:val="000000" w:themeColor="text1"/>
          <w:sz w:val="28"/>
          <w:szCs w:val="28"/>
        </w:rPr>
        <w:t xml:space="preserve">   </w:t>
      </w:r>
      <w:r w:rsidR="001C55FE" w:rsidRPr="00C265CF">
        <w:rPr>
          <w:color w:val="000000" w:themeColor="text1"/>
          <w:sz w:val="28"/>
          <w:szCs w:val="28"/>
        </w:rPr>
        <w:t xml:space="preserve">    ЗАТВЕРДЖЕНО</w:t>
      </w:r>
    </w:p>
    <w:p w:rsidR="001C55FE" w:rsidRPr="00C265CF" w:rsidRDefault="001C55FE" w:rsidP="00C265CF">
      <w:pPr>
        <w:spacing w:after="0" w:line="276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Розпорядження голови</w:t>
      </w:r>
    </w:p>
    <w:p w:rsidR="001C55FE" w:rsidRPr="00C265CF" w:rsidRDefault="001C55FE" w:rsidP="00C265CF">
      <w:pPr>
        <w:spacing w:after="0" w:line="276" w:lineRule="auto"/>
        <w:ind w:left="5378"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обласної державної адміністрації</w:t>
      </w:r>
    </w:p>
    <w:p w:rsidR="001C55FE" w:rsidRPr="00C265CF" w:rsidRDefault="001C55FE" w:rsidP="00C265CF">
      <w:pPr>
        <w:spacing w:after="0" w:line="276" w:lineRule="auto"/>
        <w:ind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______________ № ___________</w:t>
      </w:r>
    </w:p>
    <w:p w:rsidR="0063391D" w:rsidRPr="00C265CF" w:rsidRDefault="0063391D" w:rsidP="0063391D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643D3" w:rsidRPr="00C265CF" w:rsidRDefault="005643D3" w:rsidP="00C265CF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РЕГЛАМЕНТ</w:t>
      </w:r>
    </w:p>
    <w:p w:rsidR="005643D3" w:rsidRPr="00A95458" w:rsidRDefault="005643D3" w:rsidP="00C265CF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роботи </w:t>
      </w:r>
      <w:r w:rsidR="00BE2423"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обласної </w:t>
      </w:r>
      <w:r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комісії </w:t>
      </w:r>
      <w:r w:rsidR="00B82EF0"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 розгляду питань стосовно </w:t>
      </w:r>
      <w:r w:rsidR="00BE2423"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B82EF0" w:rsidRPr="00A954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списання державного майна</w:t>
      </w:r>
    </w:p>
    <w:p w:rsidR="005643D3" w:rsidRPr="00A95458" w:rsidRDefault="005643D3" w:rsidP="00C265C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43D3" w:rsidRPr="00A95458" w:rsidRDefault="005643D3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C55FE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Цей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 регулює організаційно-процедурні питання діяльності </w:t>
      </w:r>
      <w:r w:rsidR="001C55FE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роботи обласної комісії з розгляду питань стосовно списання державного майна (далі – Комісія)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643D3" w:rsidRPr="00A95458" w:rsidRDefault="005643D3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Комісія у своїй діяльності керується Конституцією України, законами України, актами Президента України, постановою Кабінету Міністрів України </w:t>
      </w:r>
      <w:r w:rsidR="00646EE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від 08 листопада 2007 року №</w:t>
      </w:r>
      <w:r w:rsidR="00CD31E9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1314 «Про з</w:t>
      </w:r>
      <w:r w:rsidR="00930C9B">
        <w:rPr>
          <w:rFonts w:ascii="Times New Roman" w:hAnsi="Times New Roman" w:cs="Times New Roman"/>
          <w:color w:val="000000" w:themeColor="text1"/>
          <w:sz w:val="28"/>
          <w:szCs w:val="28"/>
        </w:rPr>
        <w:t>атвердження Порядку списання об</w:t>
      </w:r>
      <w:r w:rsidR="00930C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proofErr w:type="spellStart"/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єктів</w:t>
      </w:r>
      <w:proofErr w:type="spellEnd"/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державної власності» (далі – Порядок) та іншими актами Кабінету Міністрів України, актами міністерств та інших центральних органів виконавчої влади, </w:t>
      </w:r>
      <w:r w:rsidR="002B2E9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розпорядженнями голови обласної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 адміністрації</w:t>
      </w:r>
      <w:r w:rsidR="002B2E9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цим Регламентом. </w:t>
      </w:r>
    </w:p>
    <w:p w:rsidR="00A95458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Комісія проводить розгляд </w:t>
      </w:r>
      <w:r w:rsidR="00BA6606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документів та забезпечує підготовку пропозицій,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що стосуються списання державного майна, суб’єктом управління якого є обласна державна адміні</w:t>
      </w:r>
      <w:bookmarkStart w:id="0" w:name="_GoBack"/>
      <w:bookmarkEnd w:id="0"/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страція</w:t>
      </w:r>
      <w:r w:rsidR="00BA6606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Списанню підлягає майно, що не може бути в установленому порядку відчужене, безоплатно передане державним підприємствам, установам чи організаціям та щодо якого не можуть бути застосовані інші способи управління (або їх застосування може бути економічно недоцільне),  у разі, коли таке майно: морально застаріле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фізично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зношене, непридатне для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подальшого використання суб’єктом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господарювання та відновлення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якого є економічно недоцільним (у тому числі у зв’язку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будівництвом, реконструкцією та технічним переоснащенням)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або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пошкоджене внаслідок аварії чи стихійного лиха (за умови, що відновлення його є економічно недоцільним)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або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виявлене в результаті інвентаризації як нестача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цьому майно, виявлене в результаті інвентаризації як нестача, списується з подальшим його відображенням в бухгалтерському обліку в порядку, встановленому Міністерством фінансів України.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. Списання майн</w:t>
      </w:r>
      <w:r w:rsidR="00930C9B">
        <w:rPr>
          <w:rFonts w:ascii="Times New Roman" w:hAnsi="Times New Roman" w:cs="Times New Roman"/>
          <w:color w:val="000000" w:themeColor="text1"/>
          <w:sz w:val="28"/>
          <w:szCs w:val="28"/>
        </w:rPr>
        <w:t>а здійснюється з ініціативи суб’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єкта, на балансі якого обліковується майно (далі – балансоутримувач), чи Комісії. Підставою для проведення процедури списання майна є прийняте Комісією рішення про надання згоди на його списання. Списання майна здійснюється за умови врахування особливостей правового режиму майна, наявності встановлених законодавчими актами обтяжень чи обме</w:t>
      </w:r>
      <w:r w:rsidR="005E6B29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жень щодо розпорядження майном.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95458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Комісія утворюється у складі голови, секретаря та членів комісії. Склад Комісії затверджує голова обласної державної адміністрації. </w:t>
      </w:r>
    </w:p>
    <w:p w:rsidR="00083A41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Голова комісії: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визначає час та місце проведення засідання комісії, затверджує порядок денний;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склика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proofErr w:type="spellEnd"/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проводить засідання комісії.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 Секретар комісії: 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 попереднє вивчення матеріалів щодо списання майна, що надходять ві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 балансоутримувача, формує </w:t>
      </w:r>
      <w:proofErr w:type="spellStart"/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кт</w:t>
      </w:r>
      <w:proofErr w:type="spellEnd"/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денного та подає його на затвердження голові комісії; 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інформує не пізніше ніж за чотири дні до дня проведення засідання всіх членів комісії про дату, час, місце та порядок денний чергового засідання;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здійснює підготовку матеріалів, що підлягають розгляду на черговому засіданні комісії; 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не пізніше ніж за два дні до початку засідання отримує від членів комісії пропозиції щодо доцільності надання дозволу на списання майна, узагальнює їх та доповідає на засіданні комісії;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веде і оформляє протокол засідання комісії, а також інші документи за дорученням голови комісії;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готує за результатам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прийнятих комісією рішень </w:t>
      </w:r>
      <w:proofErr w:type="spellStart"/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кти</w:t>
      </w:r>
      <w:proofErr w:type="spellEnd"/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відповідних листів чи розпоряджень голови обласної державної адміністрації;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у разі прийняття рішення про витребування додаткових документів чи про необхідність проведення огляду майна інформує балансоутримувача;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доводить рішення комісії до відома посадових осіб обласної державної адміністрації, відповідальних за опрацювання питань щодо списання майна;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 відповідно до законодавства зберігання документів, що стосуються діяльності комісії.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9. Члени комісії: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ознайомлюються з матеріалами, що надходять від балансоутримувачів;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не пізніше ніж за два дні до початку засідання надають секретарю пропозиції щодо списання майна, у тому числі про надання чи відмову в наданні згоди на списання майна;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беруть участь у засіданнях комісії та прийнятті нею рішень. 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Засідання Комісії є правомочним, якщо на ньому присутні не менше половини членів комісії, включаючи головуючого. 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Рішення Комісії приймається простим відкритим голосуванням та вважається прийнятим, якщо за нього проголосували більше половини членів Комісії, присутніх на засіданні. У разі рівного розподілу голосів </w:t>
      </w:r>
      <w:r w:rsidR="00DF1445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вирішальним 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є голос головуючого. Рішення Комісії оформлюється протокол</w:t>
      </w:r>
      <w:r w:rsidR="008F1890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 засідання, який підписується</w:t>
      </w:r>
      <w:r w:rsidR="008F1890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усіма членами Комісії, присутніми на її засіданні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Комісія має право залучати до участі у роботі спеціалістів територіальних органів центральних органів виконавчої влади (за згодою) для розгляду питань, що належать до їх компетенції, з правом дорадчого голосу. </w:t>
      </w:r>
    </w:p>
    <w:p w:rsidR="00083A41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Рішення про надання чи відмову в наданні згоди на списання майна приймається Комісією протягом 30 днів з дати надходження від балансоутримувача звернення та пакету документів у складі, що визначений в пункті 6 Порядку. </w:t>
      </w:r>
    </w:p>
    <w:p w:rsidR="00083A41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У разі виникнення зауваження щодо комплекту, змісту або оформлення пакету документів, визначеного в пункті 6 Порядку, обласна державна адміністрація, у термін не пізніше 20 днів з дати надходження звернення балансоутримувача, повідомляє його про необхідність доопрацювання пакету документів.</w:t>
      </w:r>
    </w:p>
    <w:p w:rsidR="005643D3" w:rsidRPr="00A95458" w:rsidRDefault="00083A41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 Комісія може запитувати від балансоутримувача додаткові документи, необхідні для прийняття рішення про списання майна, вичерпний перелік яких надсилається балансоутримувачу у 10-денний строк з дати надходження звернення. 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 разі потреби Комісія може провести додатковий огляд майна, що пропонується до списання. </w:t>
      </w:r>
    </w:p>
    <w:p w:rsidR="008F1890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15</w:t>
      </w:r>
      <w:r w:rsidR="008F1890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Комісія може визначати інші шляхи використання майна, що пропонується до списання.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Прийняття Комісією позитивного рішення про можливість надання згоди на списання майна є підставою 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підготовки відповідного </w:t>
      </w:r>
      <w:proofErr w:type="spellStart"/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кту</w:t>
      </w:r>
      <w:proofErr w:type="spellEnd"/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розпорядження голови 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обласної державної адміністрації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згоди на списання майна балансоутримувача. 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 разі відмови Комісії в наданні такої згоди балансоутримувач повідомляється про це листом. Підстави для прийняття Комісією рішення про відмову в наданні згоди на списання майна викладені в пункті 7 Порядку. </w:t>
      </w:r>
    </w:p>
    <w:p w:rsidR="005643D3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Балансоутримувачі у місячний строк після закінчення процедури розбирання, демонтажу та оприбуткування подають Комісії звіт про списання майна за встановленою формою, яка зазначена в додатку 3 Порядку. У разі наявності зауважень до звіту Комісія повертає його балансоутримувачу для врахування зауважень та подання протягом 10 робочих днів звіту для нового розгляду. </w:t>
      </w:r>
    </w:p>
    <w:p w:rsidR="00CD31E9" w:rsidRPr="00A95458" w:rsidRDefault="00A95458" w:rsidP="00A9545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Процедура списання майна вважається закінченою з дати прийняття Комісією рішення про прийняття звіту про списання майна без зауважень. </w:t>
      </w:r>
    </w:p>
    <w:p w:rsidR="0063391D" w:rsidRDefault="0063391D" w:rsidP="00C265CF">
      <w:pPr>
        <w:tabs>
          <w:tab w:val="left" w:pos="7155"/>
        </w:tabs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D66E0" w:rsidRPr="0080125D" w:rsidRDefault="001C60A3" w:rsidP="00C265CF">
      <w:pPr>
        <w:tabs>
          <w:tab w:val="left" w:pos="7155"/>
        </w:tabs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65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Перший заступник голови                                                                        А. ГОДИ</w:t>
      </w:r>
      <w:r w:rsidRPr="008012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</w:p>
    <w:sectPr w:rsidR="00BD66E0" w:rsidRPr="0080125D" w:rsidSect="0063391D">
      <w:headerReference w:type="default" r:id="rId6"/>
      <w:pgSz w:w="11906" w:h="16838"/>
      <w:pgMar w:top="426" w:right="707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1E9" w:rsidRDefault="00CD31E9" w:rsidP="00CD31E9">
      <w:pPr>
        <w:spacing w:after="0" w:line="240" w:lineRule="auto"/>
      </w:pPr>
      <w:r>
        <w:separator/>
      </w:r>
    </w:p>
  </w:endnote>
  <w:endnote w:type="continuationSeparator" w:id="0">
    <w:p w:rsidR="00CD31E9" w:rsidRDefault="00CD31E9" w:rsidP="00CD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1E9" w:rsidRDefault="00CD31E9" w:rsidP="00CD31E9">
      <w:pPr>
        <w:spacing w:after="0" w:line="240" w:lineRule="auto"/>
      </w:pPr>
      <w:r>
        <w:separator/>
      </w:r>
    </w:p>
  </w:footnote>
  <w:footnote w:type="continuationSeparator" w:id="0">
    <w:p w:rsidR="00CD31E9" w:rsidRDefault="00CD31E9" w:rsidP="00CD3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1358129"/>
      <w:docPartObj>
        <w:docPartGallery w:val="Page Numbers (Top of Page)"/>
        <w:docPartUnique/>
      </w:docPartObj>
    </w:sdtPr>
    <w:sdtEndPr/>
    <w:sdtContent>
      <w:p w:rsidR="00CD31E9" w:rsidRDefault="00CD31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AA0">
          <w:rPr>
            <w:noProof/>
          </w:rPr>
          <w:t>3</w:t>
        </w:r>
        <w:r>
          <w:fldChar w:fldCharType="end"/>
        </w:r>
      </w:p>
    </w:sdtContent>
  </w:sdt>
  <w:p w:rsidR="00CD31E9" w:rsidRDefault="00CD3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80"/>
    <w:rsid w:val="00083A41"/>
    <w:rsid w:val="00170B89"/>
    <w:rsid w:val="001A0AC1"/>
    <w:rsid w:val="001C55FE"/>
    <w:rsid w:val="001C60A3"/>
    <w:rsid w:val="002B2E9A"/>
    <w:rsid w:val="002B4118"/>
    <w:rsid w:val="0050486F"/>
    <w:rsid w:val="005643D3"/>
    <w:rsid w:val="005D1C7B"/>
    <w:rsid w:val="005E6B29"/>
    <w:rsid w:val="0063391D"/>
    <w:rsid w:val="00646EEA"/>
    <w:rsid w:val="00652AD8"/>
    <w:rsid w:val="0080125D"/>
    <w:rsid w:val="008F1890"/>
    <w:rsid w:val="00930C9B"/>
    <w:rsid w:val="00935F80"/>
    <w:rsid w:val="00A95458"/>
    <w:rsid w:val="00AA0AA0"/>
    <w:rsid w:val="00AA21F8"/>
    <w:rsid w:val="00B82EF0"/>
    <w:rsid w:val="00BA6606"/>
    <w:rsid w:val="00BB00CD"/>
    <w:rsid w:val="00BD66E0"/>
    <w:rsid w:val="00BE2423"/>
    <w:rsid w:val="00BE2F5E"/>
    <w:rsid w:val="00C265CF"/>
    <w:rsid w:val="00CD31E9"/>
    <w:rsid w:val="00DF1445"/>
    <w:rsid w:val="00F11364"/>
    <w:rsid w:val="00FA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5CAF9-FFAC-4F24-AADA-E15F1214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D31E9"/>
  </w:style>
  <w:style w:type="paragraph" w:styleId="a5">
    <w:name w:val="footer"/>
    <w:basedOn w:val="a"/>
    <w:link w:val="a6"/>
    <w:uiPriority w:val="99"/>
    <w:unhideWhenUsed/>
    <w:rsid w:val="00CD31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D31E9"/>
  </w:style>
  <w:style w:type="paragraph" w:styleId="a7">
    <w:name w:val="Balloon Text"/>
    <w:basedOn w:val="a"/>
    <w:link w:val="a8"/>
    <w:uiPriority w:val="99"/>
    <w:semiHidden/>
    <w:unhideWhenUsed/>
    <w:rsid w:val="00BE2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2423"/>
    <w:rPr>
      <w:rFonts w:ascii="Segoe UI" w:hAnsi="Segoe UI" w:cs="Segoe UI"/>
      <w:sz w:val="18"/>
      <w:szCs w:val="18"/>
    </w:rPr>
  </w:style>
  <w:style w:type="paragraph" w:customStyle="1" w:styleId="wfxRecipient">
    <w:name w:val="wfxRecipient"/>
    <w:basedOn w:val="a"/>
    <w:rsid w:val="001C55F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4521</Words>
  <Characters>2578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Loda222</dc:creator>
  <cp:keywords/>
  <dc:description/>
  <cp:lastModifiedBy>Loda222</cp:lastModifiedBy>
  <cp:revision>27</cp:revision>
  <cp:lastPrinted>2021-05-24T07:06:00Z</cp:lastPrinted>
  <dcterms:created xsi:type="dcterms:W3CDTF">2021-03-30T15:51:00Z</dcterms:created>
  <dcterms:modified xsi:type="dcterms:W3CDTF">2021-06-09T08:09:00Z</dcterms:modified>
</cp:coreProperties>
</file>