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B5" w:rsidRPr="008E687C" w:rsidRDefault="00AB19B5" w:rsidP="008E687C">
      <w:pPr>
        <w:tabs>
          <w:tab w:val="left" w:pos="3420"/>
          <w:tab w:val="left" w:pos="4140"/>
        </w:tabs>
        <w:spacing w:after="0" w:line="360" w:lineRule="auto"/>
        <w:ind w:left="4962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8E687C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AB19B5" w:rsidRPr="008E687C" w:rsidRDefault="00AB19B5" w:rsidP="008E687C">
      <w:pPr>
        <w:spacing w:after="0" w:line="360" w:lineRule="auto"/>
        <w:ind w:left="4962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AB19B5" w:rsidRDefault="008E687C" w:rsidP="008E687C">
      <w:pPr>
        <w:spacing w:after="0" w:line="360" w:lineRule="auto"/>
        <w:ind w:left="496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державної адміністрації</w:t>
      </w:r>
    </w:p>
    <w:p w:rsidR="008E687C" w:rsidRPr="008E687C" w:rsidRDefault="008E687C" w:rsidP="008E687C">
      <w:pPr>
        <w:spacing w:after="0" w:line="360" w:lineRule="auto"/>
        <w:ind w:left="496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 №______________</w:t>
      </w:r>
    </w:p>
    <w:p w:rsidR="00F653A1" w:rsidRPr="008E687C" w:rsidRDefault="00F653A1" w:rsidP="008E687C">
      <w:pPr>
        <w:pStyle w:val="a3"/>
        <w:spacing w:before="0" w:beforeAutospacing="0" w:after="150" w:afterAutospacing="0"/>
        <w:rPr>
          <w:rStyle w:val="a4"/>
          <w:sz w:val="28"/>
          <w:szCs w:val="28"/>
          <w:lang w:val="uk-UA"/>
        </w:rPr>
      </w:pPr>
    </w:p>
    <w:p w:rsidR="008E687C" w:rsidRDefault="007E4197" w:rsidP="008E583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E687C">
        <w:rPr>
          <w:rStyle w:val="a4"/>
          <w:sz w:val="28"/>
          <w:szCs w:val="28"/>
          <w:lang w:val="uk-UA"/>
        </w:rPr>
        <w:t>РЕГЛАМЕНТ</w:t>
      </w:r>
      <w:r w:rsidRPr="008E687C">
        <w:rPr>
          <w:sz w:val="28"/>
          <w:szCs w:val="28"/>
          <w:lang w:val="uk-UA"/>
        </w:rPr>
        <w:t> </w:t>
      </w:r>
      <w:r w:rsidRPr="008E687C">
        <w:rPr>
          <w:sz w:val="28"/>
          <w:szCs w:val="28"/>
          <w:lang w:val="uk-UA"/>
        </w:rPr>
        <w:br/>
      </w:r>
      <w:r w:rsidRPr="008E687C">
        <w:rPr>
          <w:rStyle w:val="a4"/>
          <w:sz w:val="28"/>
          <w:szCs w:val="28"/>
          <w:lang w:val="uk-UA"/>
        </w:rPr>
        <w:t xml:space="preserve">роботи </w:t>
      </w:r>
      <w:r w:rsidR="00ED14CC" w:rsidRPr="008E687C">
        <w:rPr>
          <w:rStyle w:val="a4"/>
          <w:sz w:val="28"/>
          <w:szCs w:val="28"/>
          <w:lang w:val="uk-UA"/>
        </w:rPr>
        <w:t>Територіальної к</w:t>
      </w:r>
      <w:r w:rsidRPr="008E687C">
        <w:rPr>
          <w:rStyle w:val="a4"/>
          <w:sz w:val="28"/>
          <w:szCs w:val="28"/>
          <w:lang w:val="uk-UA"/>
        </w:rPr>
        <w:t xml:space="preserve">омісії з питань </w:t>
      </w:r>
      <w:r w:rsidR="00ED14CC" w:rsidRPr="008E687C">
        <w:rPr>
          <w:b/>
          <w:sz w:val="28"/>
          <w:szCs w:val="28"/>
          <w:lang w:val="uk-UA"/>
        </w:rPr>
        <w:t>узгодження заборгованості</w:t>
      </w:r>
    </w:p>
    <w:p w:rsidR="007E4197" w:rsidRDefault="00ED14CC" w:rsidP="008E583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8E687C">
        <w:rPr>
          <w:b/>
          <w:sz w:val="28"/>
          <w:szCs w:val="28"/>
          <w:lang w:val="uk-UA"/>
        </w:rPr>
        <w:t>з різниці в тарифах</w:t>
      </w:r>
    </w:p>
    <w:p w:rsidR="008E687C" w:rsidRPr="008E687C" w:rsidRDefault="008E687C" w:rsidP="008E583B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E4197" w:rsidRPr="008E687C" w:rsidRDefault="005F04DA" w:rsidP="008E583B">
      <w:pPr>
        <w:pStyle w:val="a3"/>
        <w:spacing w:before="0" w:beforeAutospacing="0" w:after="150" w:afterAutospacing="0"/>
        <w:jc w:val="center"/>
        <w:rPr>
          <w:sz w:val="28"/>
          <w:szCs w:val="28"/>
          <w:lang w:val="uk-UA"/>
        </w:rPr>
      </w:pPr>
      <w:r w:rsidRPr="008E687C">
        <w:rPr>
          <w:rStyle w:val="a4"/>
          <w:sz w:val="28"/>
          <w:szCs w:val="28"/>
          <w:lang w:val="uk-UA"/>
        </w:rPr>
        <w:t xml:space="preserve">1. </w:t>
      </w:r>
      <w:r w:rsidR="007E4197" w:rsidRPr="008E687C">
        <w:rPr>
          <w:rStyle w:val="a4"/>
          <w:sz w:val="28"/>
          <w:szCs w:val="28"/>
          <w:lang w:val="uk-UA"/>
        </w:rPr>
        <w:t>Загальні положення</w:t>
      </w:r>
    </w:p>
    <w:p w:rsidR="007E4197" w:rsidRPr="008E687C" w:rsidRDefault="007E4197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bookmarkStart w:id="1" w:name="n70"/>
      <w:bookmarkEnd w:id="1"/>
      <w:r w:rsidRPr="008E687C">
        <w:rPr>
          <w:sz w:val="28"/>
          <w:szCs w:val="28"/>
          <w:lang w:val="uk-UA"/>
        </w:rPr>
        <w:t>1.</w:t>
      </w:r>
      <w:r w:rsidR="005F04DA" w:rsidRPr="008E687C">
        <w:rPr>
          <w:sz w:val="28"/>
          <w:szCs w:val="28"/>
          <w:lang w:val="uk-UA"/>
        </w:rPr>
        <w:t>1.</w:t>
      </w:r>
      <w:r w:rsidRPr="008E687C">
        <w:rPr>
          <w:sz w:val="28"/>
          <w:szCs w:val="28"/>
          <w:lang w:val="uk-UA"/>
        </w:rPr>
        <w:t xml:space="preserve"> Цей Регламент визначає порядок організації роботи </w:t>
      </w:r>
      <w:r w:rsidR="00ED14CC" w:rsidRPr="008E687C">
        <w:rPr>
          <w:sz w:val="28"/>
          <w:szCs w:val="28"/>
          <w:lang w:val="uk-UA"/>
        </w:rPr>
        <w:t>Територіальної к</w:t>
      </w:r>
      <w:r w:rsidRPr="008E687C">
        <w:rPr>
          <w:sz w:val="28"/>
          <w:szCs w:val="28"/>
          <w:lang w:val="uk-UA"/>
        </w:rPr>
        <w:t xml:space="preserve">омісії з питань </w:t>
      </w:r>
      <w:r w:rsidR="00ED14CC" w:rsidRPr="008E687C">
        <w:rPr>
          <w:sz w:val="28"/>
          <w:szCs w:val="28"/>
          <w:lang w:val="uk-UA"/>
        </w:rPr>
        <w:t>узгодження заборгованості</w:t>
      </w:r>
      <w:r w:rsidRPr="008E687C">
        <w:rPr>
          <w:sz w:val="28"/>
          <w:szCs w:val="28"/>
          <w:lang w:val="uk-UA"/>
        </w:rPr>
        <w:t xml:space="preserve"> </w:t>
      </w:r>
      <w:r w:rsidR="00ED14CC" w:rsidRPr="008E687C">
        <w:rPr>
          <w:sz w:val="28"/>
          <w:szCs w:val="28"/>
          <w:lang w:val="uk-UA"/>
        </w:rPr>
        <w:t xml:space="preserve">з різниці в тарифах </w:t>
      </w:r>
      <w:r w:rsidRPr="008E687C">
        <w:rPr>
          <w:sz w:val="28"/>
          <w:szCs w:val="28"/>
          <w:lang w:val="uk-UA"/>
        </w:rPr>
        <w:t xml:space="preserve">(далі </w:t>
      </w:r>
      <w:r w:rsidR="00ED14CC" w:rsidRPr="008E687C">
        <w:rPr>
          <w:sz w:val="28"/>
          <w:szCs w:val="28"/>
          <w:lang w:val="uk-UA"/>
        </w:rPr>
        <w:t>–</w:t>
      </w:r>
      <w:r w:rsidRPr="008E687C">
        <w:rPr>
          <w:sz w:val="28"/>
          <w:szCs w:val="28"/>
          <w:lang w:val="uk-UA"/>
        </w:rPr>
        <w:t xml:space="preserve"> </w:t>
      </w:r>
      <w:r w:rsidR="00ED14CC" w:rsidRPr="008E687C">
        <w:rPr>
          <w:sz w:val="28"/>
          <w:szCs w:val="28"/>
          <w:lang w:val="uk-UA"/>
        </w:rPr>
        <w:t>Територіальна к</w:t>
      </w:r>
      <w:r w:rsidRPr="008E687C">
        <w:rPr>
          <w:sz w:val="28"/>
          <w:szCs w:val="28"/>
          <w:lang w:val="uk-UA"/>
        </w:rPr>
        <w:t>омісія).</w:t>
      </w:r>
      <w:bookmarkStart w:id="2" w:name="n71"/>
      <w:bookmarkEnd w:id="2"/>
    </w:p>
    <w:p w:rsidR="005F04DA" w:rsidRPr="008E583B" w:rsidRDefault="005F04DA" w:rsidP="008E583B">
      <w:pPr>
        <w:tabs>
          <w:tab w:val="left" w:pos="108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>1.</w:t>
      </w:r>
      <w:r w:rsidR="007E4197" w:rsidRPr="008E687C">
        <w:rPr>
          <w:rFonts w:ascii="Times New Roman" w:hAnsi="Times New Roman"/>
          <w:sz w:val="28"/>
          <w:szCs w:val="28"/>
          <w:lang w:val="uk-UA"/>
        </w:rPr>
        <w:t>2. Організаційне</w:t>
      </w:r>
      <w:r w:rsidRPr="008E687C">
        <w:rPr>
          <w:rFonts w:ascii="Times New Roman" w:hAnsi="Times New Roman"/>
          <w:sz w:val="28"/>
          <w:szCs w:val="28"/>
          <w:lang w:val="uk-UA"/>
        </w:rPr>
        <w:t>, інформаційне</w:t>
      </w:r>
      <w:r w:rsidR="007E4197" w:rsidRPr="008E687C">
        <w:rPr>
          <w:rFonts w:ascii="Times New Roman" w:hAnsi="Times New Roman"/>
          <w:sz w:val="28"/>
          <w:szCs w:val="28"/>
          <w:lang w:val="uk-UA"/>
        </w:rPr>
        <w:t xml:space="preserve"> та матеріально-технічне забезпечення діяльності </w:t>
      </w:r>
      <w:r w:rsidRPr="008E687C">
        <w:rPr>
          <w:rFonts w:ascii="Times New Roman" w:hAnsi="Times New Roman"/>
          <w:sz w:val="28"/>
          <w:szCs w:val="28"/>
          <w:lang w:val="uk-UA"/>
        </w:rPr>
        <w:t>Територіальної к</w:t>
      </w:r>
      <w:r w:rsidR="007E4197" w:rsidRPr="008E687C">
        <w:rPr>
          <w:rFonts w:ascii="Times New Roman" w:hAnsi="Times New Roman"/>
          <w:sz w:val="28"/>
          <w:szCs w:val="28"/>
          <w:lang w:val="uk-UA"/>
        </w:rPr>
        <w:t xml:space="preserve">омісії здійснює </w:t>
      </w:r>
      <w:r w:rsidRPr="008E687C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7E4197" w:rsidRPr="008E687C">
        <w:rPr>
          <w:rFonts w:ascii="Times New Roman" w:hAnsi="Times New Roman"/>
          <w:sz w:val="28"/>
          <w:szCs w:val="28"/>
          <w:lang w:val="uk-UA"/>
        </w:rPr>
        <w:t>секретар</w:t>
      </w:r>
      <w:r w:rsidR="008E583B">
        <w:rPr>
          <w:rFonts w:ascii="Times New Roman" w:hAnsi="Times New Roman"/>
          <w:sz w:val="28"/>
          <w:szCs w:val="28"/>
          <w:lang w:val="uk-UA"/>
        </w:rPr>
        <w:t>.</w:t>
      </w:r>
    </w:p>
    <w:p w:rsidR="007E4197" w:rsidRDefault="005F04DA" w:rsidP="008E583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lang w:val="uk-UA"/>
        </w:rPr>
      </w:pPr>
      <w:r w:rsidRPr="008E687C">
        <w:rPr>
          <w:rStyle w:val="a4"/>
          <w:sz w:val="28"/>
          <w:szCs w:val="28"/>
          <w:lang w:val="uk-UA"/>
        </w:rPr>
        <w:t xml:space="preserve">2. </w:t>
      </w:r>
      <w:r w:rsidR="007E4197" w:rsidRPr="008E687C">
        <w:rPr>
          <w:rStyle w:val="a4"/>
          <w:sz w:val="28"/>
          <w:szCs w:val="28"/>
          <w:lang w:val="uk-UA"/>
        </w:rPr>
        <w:t xml:space="preserve">Порядок підготовки та проведення засідань </w:t>
      </w:r>
      <w:r w:rsidR="00E40810" w:rsidRPr="008E687C">
        <w:rPr>
          <w:rStyle w:val="a4"/>
          <w:sz w:val="28"/>
          <w:szCs w:val="28"/>
          <w:lang w:val="uk-UA"/>
        </w:rPr>
        <w:t>Територіальної к</w:t>
      </w:r>
      <w:r w:rsidR="007E4197" w:rsidRPr="008E687C">
        <w:rPr>
          <w:rStyle w:val="a4"/>
          <w:sz w:val="28"/>
          <w:szCs w:val="28"/>
          <w:lang w:val="uk-UA"/>
        </w:rPr>
        <w:t>омісії</w:t>
      </w:r>
    </w:p>
    <w:p w:rsidR="008E583B" w:rsidRPr="008E687C" w:rsidRDefault="008E583B" w:rsidP="008E583B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7E4197" w:rsidRPr="008E687C" w:rsidRDefault="005F04DA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2.1</w:t>
      </w:r>
      <w:r w:rsidR="007E4197" w:rsidRPr="008E687C">
        <w:rPr>
          <w:sz w:val="28"/>
          <w:szCs w:val="28"/>
          <w:lang w:val="uk-UA"/>
        </w:rPr>
        <w:t xml:space="preserve">. Організаційною формою діяльності </w:t>
      </w:r>
      <w:r w:rsidRPr="008E687C">
        <w:rPr>
          <w:sz w:val="28"/>
          <w:szCs w:val="28"/>
          <w:lang w:val="uk-UA"/>
        </w:rPr>
        <w:t>Територіальної к</w:t>
      </w:r>
      <w:r w:rsidR="007E4197" w:rsidRPr="008E687C">
        <w:rPr>
          <w:sz w:val="28"/>
          <w:szCs w:val="28"/>
          <w:lang w:val="uk-UA"/>
        </w:rPr>
        <w:t>омісії є засідання.</w:t>
      </w:r>
    </w:p>
    <w:p w:rsidR="007E4197" w:rsidRPr="008E687C" w:rsidRDefault="007E4197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Члени </w:t>
      </w:r>
      <w:r w:rsidR="00E40810" w:rsidRPr="008E687C">
        <w:rPr>
          <w:rStyle w:val="a4"/>
          <w:b w:val="0"/>
          <w:sz w:val="28"/>
          <w:szCs w:val="28"/>
          <w:lang w:val="uk-UA"/>
        </w:rPr>
        <w:t>Територіальної комісії</w:t>
      </w:r>
      <w:r w:rsidRPr="008E687C">
        <w:rPr>
          <w:sz w:val="28"/>
          <w:szCs w:val="28"/>
          <w:lang w:val="uk-UA"/>
        </w:rPr>
        <w:t xml:space="preserve"> зобов’язані брати участь у засіданнях </w:t>
      </w:r>
      <w:r w:rsidR="005F04DA" w:rsidRPr="008E687C">
        <w:rPr>
          <w:sz w:val="28"/>
          <w:szCs w:val="28"/>
          <w:lang w:val="uk-UA"/>
        </w:rPr>
        <w:t>Територіальної к</w:t>
      </w:r>
      <w:r w:rsidRPr="008E687C">
        <w:rPr>
          <w:sz w:val="28"/>
          <w:szCs w:val="28"/>
          <w:lang w:val="uk-UA"/>
        </w:rPr>
        <w:t>омісії.</w:t>
      </w:r>
    </w:p>
    <w:p w:rsidR="007E4197" w:rsidRPr="008E687C" w:rsidRDefault="007E4197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Поважними причинами відсутності члена </w:t>
      </w:r>
      <w:r w:rsidR="005F04DA" w:rsidRPr="008E687C">
        <w:rPr>
          <w:sz w:val="28"/>
          <w:szCs w:val="28"/>
          <w:lang w:val="uk-UA"/>
        </w:rPr>
        <w:t>Територіальної к</w:t>
      </w:r>
      <w:r w:rsidRPr="008E687C">
        <w:rPr>
          <w:sz w:val="28"/>
          <w:szCs w:val="28"/>
          <w:lang w:val="uk-UA"/>
        </w:rPr>
        <w:t xml:space="preserve">омісії на засіданні є відпустка, тимчасова непрацездатність, відрядження, участь у невідкладних заходах, на яких зобов’язаний бути присутнім член </w:t>
      </w:r>
      <w:r w:rsidR="005F04DA" w:rsidRPr="008E687C">
        <w:rPr>
          <w:sz w:val="28"/>
          <w:szCs w:val="28"/>
          <w:lang w:val="uk-UA"/>
        </w:rPr>
        <w:t>Територіальної к</w:t>
      </w:r>
      <w:r w:rsidRPr="008E687C">
        <w:rPr>
          <w:sz w:val="28"/>
          <w:szCs w:val="28"/>
          <w:lang w:val="uk-UA"/>
        </w:rPr>
        <w:t>омісії у зв’язку з виконанням посадових обов’язків.</w:t>
      </w:r>
    </w:p>
    <w:p w:rsidR="007E4197" w:rsidRPr="008E687C" w:rsidRDefault="007E4197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У разі можливої відсутності на засіданні член </w:t>
      </w:r>
      <w:r w:rsidR="005F04DA" w:rsidRPr="008E687C">
        <w:rPr>
          <w:sz w:val="28"/>
          <w:szCs w:val="28"/>
          <w:lang w:val="uk-UA"/>
        </w:rPr>
        <w:t xml:space="preserve">Територіальної комісії </w:t>
      </w:r>
      <w:r w:rsidRPr="008E687C">
        <w:rPr>
          <w:sz w:val="28"/>
          <w:szCs w:val="28"/>
          <w:lang w:val="uk-UA"/>
        </w:rPr>
        <w:t xml:space="preserve">зобов’язаний поінформувати </w:t>
      </w:r>
      <w:r w:rsidR="00235C2E" w:rsidRPr="008E687C">
        <w:rPr>
          <w:sz w:val="28"/>
          <w:szCs w:val="28"/>
          <w:lang w:val="uk-UA"/>
        </w:rPr>
        <w:t>с</w:t>
      </w:r>
      <w:r w:rsidRPr="008E687C">
        <w:rPr>
          <w:sz w:val="28"/>
          <w:szCs w:val="28"/>
          <w:lang w:val="uk-UA"/>
        </w:rPr>
        <w:t>екретар</w:t>
      </w:r>
      <w:r w:rsidR="005F04DA" w:rsidRPr="008E687C">
        <w:rPr>
          <w:sz w:val="28"/>
          <w:szCs w:val="28"/>
          <w:lang w:val="uk-UA"/>
        </w:rPr>
        <w:t>я</w:t>
      </w:r>
      <w:r w:rsidRPr="008E687C">
        <w:rPr>
          <w:sz w:val="28"/>
          <w:szCs w:val="28"/>
          <w:lang w:val="uk-UA"/>
        </w:rPr>
        <w:t xml:space="preserve"> </w:t>
      </w:r>
      <w:r w:rsidR="005F04DA" w:rsidRPr="008E687C">
        <w:rPr>
          <w:sz w:val="28"/>
          <w:szCs w:val="28"/>
          <w:lang w:val="uk-UA"/>
        </w:rPr>
        <w:t>Територіальної к</w:t>
      </w:r>
      <w:r w:rsidRPr="008E687C">
        <w:rPr>
          <w:sz w:val="28"/>
          <w:szCs w:val="28"/>
          <w:lang w:val="uk-UA"/>
        </w:rPr>
        <w:t xml:space="preserve">омісії про причини відсутності не пізніше ніж за </w:t>
      </w:r>
      <w:r w:rsidR="00E40810" w:rsidRPr="008E687C">
        <w:rPr>
          <w:sz w:val="28"/>
          <w:szCs w:val="28"/>
          <w:lang w:val="uk-UA"/>
        </w:rPr>
        <w:t>24</w:t>
      </w:r>
      <w:r w:rsidR="008B0607" w:rsidRPr="008E687C">
        <w:rPr>
          <w:sz w:val="28"/>
          <w:szCs w:val="28"/>
          <w:lang w:val="uk-UA"/>
        </w:rPr>
        <w:t xml:space="preserve"> </w:t>
      </w:r>
      <w:r w:rsidRPr="008E687C">
        <w:rPr>
          <w:sz w:val="28"/>
          <w:szCs w:val="28"/>
          <w:lang w:val="uk-UA"/>
        </w:rPr>
        <w:t>годин</w:t>
      </w:r>
      <w:r w:rsidR="00E40810" w:rsidRPr="008E687C">
        <w:rPr>
          <w:sz w:val="28"/>
          <w:szCs w:val="28"/>
          <w:lang w:val="uk-UA"/>
        </w:rPr>
        <w:t>и</w:t>
      </w:r>
      <w:r w:rsidRPr="008E687C">
        <w:rPr>
          <w:sz w:val="28"/>
          <w:szCs w:val="28"/>
          <w:lang w:val="uk-UA"/>
        </w:rPr>
        <w:t xml:space="preserve"> до початку засідання </w:t>
      </w:r>
      <w:r w:rsidR="005F04DA" w:rsidRPr="008E687C">
        <w:rPr>
          <w:sz w:val="28"/>
          <w:szCs w:val="28"/>
          <w:lang w:val="uk-UA"/>
        </w:rPr>
        <w:t>Територіальної к</w:t>
      </w:r>
      <w:r w:rsidRPr="008E687C">
        <w:rPr>
          <w:sz w:val="28"/>
          <w:szCs w:val="28"/>
          <w:lang w:val="uk-UA"/>
        </w:rPr>
        <w:t>омісії.</w:t>
      </w:r>
    </w:p>
    <w:p w:rsidR="005F04DA" w:rsidRPr="008E687C" w:rsidRDefault="005F04DA" w:rsidP="008E583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>2.</w:t>
      </w:r>
      <w:r w:rsidR="008B0607" w:rsidRPr="008E687C">
        <w:rPr>
          <w:rFonts w:ascii="Times New Roman" w:hAnsi="Times New Roman"/>
          <w:sz w:val="28"/>
          <w:szCs w:val="28"/>
          <w:lang w:val="uk-UA"/>
        </w:rPr>
        <w:t>2</w:t>
      </w:r>
      <w:r w:rsidRPr="008E687C">
        <w:rPr>
          <w:rFonts w:ascii="Times New Roman" w:hAnsi="Times New Roman"/>
          <w:sz w:val="28"/>
          <w:szCs w:val="28"/>
          <w:lang w:val="uk-UA"/>
        </w:rPr>
        <w:t>. Секретар Територіальної комісії відповідно до покладених на нього завдань:</w:t>
      </w:r>
    </w:p>
    <w:p w:rsidR="005F04DA" w:rsidRPr="008E687C" w:rsidRDefault="005F04DA" w:rsidP="008E583B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 xml:space="preserve">   - організовує скликання та проведення засідань;</w:t>
      </w:r>
    </w:p>
    <w:p w:rsidR="005F04DA" w:rsidRPr="008E687C" w:rsidRDefault="005F04DA" w:rsidP="008E583B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 xml:space="preserve">   - формує порядок денний засідання;</w:t>
      </w:r>
    </w:p>
    <w:p w:rsidR="005F04DA" w:rsidRPr="008E687C" w:rsidRDefault="005F04DA" w:rsidP="008E583B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 xml:space="preserve">   - одержує доку</w:t>
      </w:r>
      <w:r w:rsidR="008B0607" w:rsidRPr="008E687C">
        <w:rPr>
          <w:rFonts w:ascii="Times New Roman" w:hAnsi="Times New Roman"/>
          <w:sz w:val="28"/>
          <w:szCs w:val="28"/>
          <w:lang w:val="uk-UA"/>
        </w:rPr>
        <w:t>менти від учасників розрахунків</w:t>
      </w:r>
      <w:r w:rsidRPr="008E687C">
        <w:rPr>
          <w:rFonts w:ascii="Times New Roman" w:hAnsi="Times New Roman"/>
          <w:sz w:val="28"/>
          <w:szCs w:val="28"/>
          <w:lang w:val="uk-UA"/>
        </w:rPr>
        <w:t>;</w:t>
      </w:r>
    </w:p>
    <w:p w:rsidR="005F04DA" w:rsidRPr="008E687C" w:rsidRDefault="00C55313" w:rsidP="008E583B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 xml:space="preserve">   - готує проє</w:t>
      </w:r>
      <w:r w:rsidR="005F04DA" w:rsidRPr="008E687C">
        <w:rPr>
          <w:rFonts w:ascii="Times New Roman" w:hAnsi="Times New Roman"/>
          <w:sz w:val="28"/>
          <w:szCs w:val="28"/>
          <w:lang w:val="uk-UA"/>
        </w:rPr>
        <w:t>кти рішень і протоколів засідань;</w:t>
      </w:r>
    </w:p>
    <w:p w:rsidR="005F04DA" w:rsidRPr="008E687C" w:rsidRDefault="005F04DA" w:rsidP="008E583B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 xml:space="preserve">   - запрошує у разі потреби на засідання учасників розрахунків, членів Територіальної комісії;</w:t>
      </w:r>
    </w:p>
    <w:p w:rsidR="005F04DA" w:rsidRPr="008E687C" w:rsidRDefault="005F04DA" w:rsidP="008E583B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8E687C">
        <w:rPr>
          <w:rFonts w:ascii="Times New Roman" w:hAnsi="Times New Roman"/>
          <w:sz w:val="28"/>
          <w:szCs w:val="28"/>
          <w:lang w:val="uk-UA"/>
        </w:rPr>
        <w:t xml:space="preserve">   - здійснює інші функції із забезпечення діяльності </w:t>
      </w:r>
      <w:r w:rsidR="0056141D" w:rsidRPr="008E687C">
        <w:rPr>
          <w:rFonts w:ascii="Times New Roman" w:hAnsi="Times New Roman"/>
          <w:sz w:val="28"/>
          <w:szCs w:val="28"/>
          <w:lang w:val="uk-UA"/>
        </w:rPr>
        <w:t>Територіальної комісії</w:t>
      </w:r>
      <w:r w:rsidRPr="008E687C">
        <w:rPr>
          <w:rFonts w:ascii="Times New Roman" w:hAnsi="Times New Roman"/>
          <w:sz w:val="28"/>
          <w:szCs w:val="28"/>
          <w:lang w:val="uk-UA"/>
        </w:rPr>
        <w:t>.</w:t>
      </w:r>
    </w:p>
    <w:p w:rsidR="00EF33D4" w:rsidRPr="008E687C" w:rsidRDefault="00EF33D4" w:rsidP="008E583B">
      <w:pPr>
        <w:pStyle w:val="a3"/>
        <w:spacing w:before="24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2.</w:t>
      </w:r>
      <w:r w:rsidR="008B0607" w:rsidRPr="008E687C">
        <w:rPr>
          <w:sz w:val="28"/>
          <w:szCs w:val="28"/>
          <w:lang w:val="uk-UA"/>
        </w:rPr>
        <w:t>3</w:t>
      </w:r>
      <w:r w:rsidR="007E4197" w:rsidRPr="008E687C">
        <w:rPr>
          <w:sz w:val="28"/>
          <w:szCs w:val="28"/>
          <w:lang w:val="uk-UA"/>
        </w:rPr>
        <w:t>.</w:t>
      </w:r>
      <w:r w:rsidR="00235C2E" w:rsidRPr="008E687C">
        <w:rPr>
          <w:sz w:val="28"/>
          <w:szCs w:val="28"/>
          <w:lang w:val="uk-UA"/>
        </w:rPr>
        <w:t xml:space="preserve"> Склад Територіальної комісії затверджується </w:t>
      </w:r>
      <w:r w:rsidR="00532E0F" w:rsidRPr="008E687C">
        <w:rPr>
          <w:sz w:val="28"/>
          <w:szCs w:val="28"/>
          <w:lang w:val="uk-UA"/>
        </w:rPr>
        <w:t>р</w:t>
      </w:r>
      <w:r w:rsidR="00235C2E" w:rsidRPr="008E687C">
        <w:rPr>
          <w:sz w:val="28"/>
          <w:szCs w:val="28"/>
          <w:lang w:val="uk-UA"/>
        </w:rPr>
        <w:t xml:space="preserve">озпорядженням голови </w:t>
      </w:r>
      <w:r w:rsidRPr="008E687C">
        <w:rPr>
          <w:sz w:val="28"/>
          <w:szCs w:val="28"/>
          <w:lang w:val="uk-UA"/>
        </w:rPr>
        <w:t>о</w:t>
      </w:r>
      <w:r w:rsidR="00014609">
        <w:rPr>
          <w:sz w:val="28"/>
          <w:szCs w:val="28"/>
          <w:lang w:val="uk-UA"/>
        </w:rPr>
        <w:t>бласної державної адміністрації</w:t>
      </w:r>
      <w:r w:rsidRPr="008E687C">
        <w:rPr>
          <w:sz w:val="28"/>
          <w:szCs w:val="28"/>
          <w:lang w:val="uk-UA"/>
        </w:rPr>
        <w:t xml:space="preserve">. </w:t>
      </w:r>
    </w:p>
    <w:p w:rsidR="00EF33D4" w:rsidRPr="008E687C" w:rsidRDefault="00EF33D4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lastRenderedPageBreak/>
        <w:t>2.</w:t>
      </w:r>
      <w:r w:rsidR="008B0607" w:rsidRPr="008E687C">
        <w:rPr>
          <w:sz w:val="28"/>
          <w:szCs w:val="28"/>
          <w:lang w:val="uk-UA"/>
        </w:rPr>
        <w:t>4</w:t>
      </w:r>
      <w:r w:rsidRPr="008E687C">
        <w:rPr>
          <w:sz w:val="28"/>
          <w:szCs w:val="28"/>
          <w:lang w:val="uk-UA"/>
        </w:rPr>
        <w:t xml:space="preserve">. </w:t>
      </w:r>
      <w:r w:rsidR="007E4197" w:rsidRPr="008E687C">
        <w:rPr>
          <w:sz w:val="28"/>
          <w:szCs w:val="28"/>
          <w:lang w:val="uk-UA"/>
        </w:rPr>
        <w:t>Секретар</w:t>
      </w:r>
      <w:r w:rsidRPr="008E687C">
        <w:rPr>
          <w:sz w:val="28"/>
          <w:szCs w:val="28"/>
          <w:lang w:val="uk-UA"/>
        </w:rPr>
        <w:t xml:space="preserve"> Територіальної комісії</w:t>
      </w:r>
      <w:r w:rsidR="007E4197" w:rsidRPr="008E687C">
        <w:rPr>
          <w:sz w:val="28"/>
          <w:szCs w:val="28"/>
          <w:lang w:val="uk-UA"/>
        </w:rPr>
        <w:t xml:space="preserve"> у письмовому вигляді інформує кожного члена </w:t>
      </w:r>
      <w:r w:rsidR="00E40810" w:rsidRPr="008E687C">
        <w:rPr>
          <w:rStyle w:val="a4"/>
          <w:b w:val="0"/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про дату, час, місце проведення засідання та питання, включені до проекту порядку денного засідання </w:t>
      </w:r>
      <w:r w:rsidR="00E40810" w:rsidRPr="008E687C">
        <w:rPr>
          <w:rStyle w:val="a4"/>
          <w:b w:val="0"/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>.</w:t>
      </w:r>
    </w:p>
    <w:p w:rsidR="007E4197" w:rsidRPr="008E687C" w:rsidRDefault="007E4197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2.</w:t>
      </w:r>
      <w:r w:rsidR="008B0607" w:rsidRPr="008E687C">
        <w:rPr>
          <w:sz w:val="28"/>
          <w:szCs w:val="28"/>
          <w:lang w:val="uk-UA"/>
        </w:rPr>
        <w:t>5</w:t>
      </w:r>
      <w:r w:rsidR="00EF33D4" w:rsidRPr="008E687C">
        <w:rPr>
          <w:sz w:val="28"/>
          <w:szCs w:val="28"/>
          <w:lang w:val="uk-UA"/>
        </w:rPr>
        <w:t>.</w:t>
      </w:r>
      <w:r w:rsidRPr="008E687C">
        <w:rPr>
          <w:sz w:val="28"/>
          <w:szCs w:val="28"/>
          <w:lang w:val="uk-UA"/>
        </w:rPr>
        <w:t xml:space="preserve"> Засідання </w:t>
      </w:r>
      <w:r w:rsidR="00EF33D4" w:rsidRPr="008E687C">
        <w:rPr>
          <w:sz w:val="28"/>
          <w:szCs w:val="28"/>
          <w:lang w:val="uk-UA"/>
        </w:rPr>
        <w:t xml:space="preserve">Територіальної комісії </w:t>
      </w:r>
      <w:r w:rsidRPr="008E687C">
        <w:rPr>
          <w:sz w:val="28"/>
          <w:szCs w:val="28"/>
          <w:lang w:val="uk-UA"/>
        </w:rPr>
        <w:t>вважається повноважним, якщо в ньому бере участь не менше дв</w:t>
      </w:r>
      <w:r w:rsidR="00EF33D4" w:rsidRPr="008E687C">
        <w:rPr>
          <w:sz w:val="28"/>
          <w:szCs w:val="28"/>
          <w:lang w:val="uk-UA"/>
        </w:rPr>
        <w:t>ох</w:t>
      </w:r>
      <w:r w:rsidRPr="008E687C">
        <w:rPr>
          <w:sz w:val="28"/>
          <w:szCs w:val="28"/>
          <w:lang w:val="uk-UA"/>
        </w:rPr>
        <w:t xml:space="preserve"> третин від </w:t>
      </w:r>
      <w:r w:rsidR="00EF33D4" w:rsidRPr="008E687C">
        <w:rPr>
          <w:sz w:val="28"/>
          <w:szCs w:val="28"/>
          <w:lang w:val="uk-UA"/>
        </w:rPr>
        <w:t xml:space="preserve">її </w:t>
      </w:r>
      <w:r w:rsidR="00D82C26" w:rsidRPr="008E687C">
        <w:rPr>
          <w:sz w:val="28"/>
          <w:szCs w:val="28"/>
          <w:lang w:val="uk-UA"/>
        </w:rPr>
        <w:t>повного</w:t>
      </w:r>
      <w:r w:rsidRPr="008E687C">
        <w:rPr>
          <w:sz w:val="28"/>
          <w:szCs w:val="28"/>
          <w:lang w:val="uk-UA"/>
        </w:rPr>
        <w:t xml:space="preserve"> складу.</w:t>
      </w:r>
    </w:p>
    <w:p w:rsidR="007E4197" w:rsidRPr="008E687C" w:rsidRDefault="007E4197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Якщо у засіданні бере участь менше </w:t>
      </w:r>
      <w:r w:rsidR="00EF33D4" w:rsidRPr="008E687C">
        <w:rPr>
          <w:sz w:val="28"/>
          <w:szCs w:val="28"/>
          <w:lang w:val="uk-UA"/>
        </w:rPr>
        <w:t xml:space="preserve">двох третин від загального складу Територіальної комісії, </w:t>
      </w:r>
      <w:r w:rsidRPr="008E687C">
        <w:rPr>
          <w:sz w:val="28"/>
          <w:szCs w:val="28"/>
          <w:lang w:val="uk-UA"/>
        </w:rPr>
        <w:t>головуючий оголошує про перенесення або відкладення засідання на інший час.</w:t>
      </w:r>
    </w:p>
    <w:p w:rsidR="007E4197" w:rsidRPr="008E687C" w:rsidRDefault="00EF33D4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2.</w:t>
      </w:r>
      <w:r w:rsidR="008B0607" w:rsidRPr="008E687C">
        <w:rPr>
          <w:sz w:val="28"/>
          <w:szCs w:val="28"/>
          <w:lang w:val="uk-UA"/>
        </w:rPr>
        <w:t>6</w:t>
      </w:r>
      <w:r w:rsidRPr="008E687C">
        <w:rPr>
          <w:sz w:val="28"/>
          <w:szCs w:val="28"/>
          <w:lang w:val="uk-UA"/>
        </w:rPr>
        <w:t xml:space="preserve">. Перед початком засідання </w:t>
      </w:r>
      <w:r w:rsidR="006F5771" w:rsidRPr="008E687C">
        <w:rPr>
          <w:sz w:val="28"/>
          <w:szCs w:val="28"/>
          <w:lang w:val="uk-UA"/>
        </w:rPr>
        <w:t>с</w:t>
      </w:r>
      <w:r w:rsidR="007E4197" w:rsidRPr="008E687C">
        <w:rPr>
          <w:sz w:val="28"/>
          <w:szCs w:val="28"/>
          <w:lang w:val="uk-UA"/>
        </w:rPr>
        <w:t xml:space="preserve">екретар </w:t>
      </w:r>
      <w:r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проводить письмову реєстрацію членів </w:t>
      </w:r>
      <w:r w:rsidR="009B2B52"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та запрошених на засідання осіб.</w:t>
      </w:r>
    </w:p>
    <w:p w:rsidR="007E4197" w:rsidRPr="008E687C" w:rsidRDefault="009B2B52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2.</w:t>
      </w:r>
      <w:r w:rsidR="00D82C26" w:rsidRPr="008E687C">
        <w:rPr>
          <w:sz w:val="28"/>
          <w:szCs w:val="28"/>
          <w:lang w:val="uk-UA"/>
        </w:rPr>
        <w:t>7</w:t>
      </w:r>
      <w:r w:rsidR="007E4197" w:rsidRPr="008E687C">
        <w:rPr>
          <w:sz w:val="28"/>
          <w:szCs w:val="28"/>
          <w:lang w:val="uk-UA"/>
        </w:rPr>
        <w:t xml:space="preserve">. На початку засідання </w:t>
      </w:r>
      <w:r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</w:t>
      </w:r>
      <w:r w:rsidR="006F5771" w:rsidRPr="008E687C">
        <w:rPr>
          <w:sz w:val="28"/>
          <w:szCs w:val="28"/>
          <w:lang w:val="uk-UA"/>
        </w:rPr>
        <w:t>с</w:t>
      </w:r>
      <w:r w:rsidRPr="008E687C">
        <w:rPr>
          <w:sz w:val="28"/>
          <w:szCs w:val="28"/>
          <w:lang w:val="uk-UA"/>
        </w:rPr>
        <w:t xml:space="preserve">екретар </w:t>
      </w:r>
      <w:r w:rsidR="007E4197" w:rsidRPr="008E687C">
        <w:rPr>
          <w:sz w:val="28"/>
          <w:szCs w:val="28"/>
          <w:lang w:val="uk-UA"/>
        </w:rPr>
        <w:t>повідомляє:</w:t>
      </w:r>
    </w:p>
    <w:p w:rsidR="007E4197" w:rsidRPr="008E687C" w:rsidRDefault="007E4197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- про кількість присутніх на засіданні;</w:t>
      </w:r>
    </w:p>
    <w:p w:rsidR="007E4197" w:rsidRDefault="007E4197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- про причини відсутності членів </w:t>
      </w:r>
      <w:r w:rsidR="009B2B52" w:rsidRPr="008E687C">
        <w:rPr>
          <w:sz w:val="28"/>
          <w:szCs w:val="28"/>
          <w:lang w:val="uk-UA"/>
        </w:rPr>
        <w:t xml:space="preserve">Територіальної комісії </w:t>
      </w:r>
      <w:r w:rsidRPr="008E687C">
        <w:rPr>
          <w:sz w:val="28"/>
          <w:szCs w:val="28"/>
          <w:lang w:val="uk-UA"/>
        </w:rPr>
        <w:t>на засіданні</w:t>
      </w:r>
      <w:r w:rsidR="00D82C26" w:rsidRPr="008E687C">
        <w:rPr>
          <w:sz w:val="28"/>
          <w:szCs w:val="28"/>
          <w:lang w:val="uk-UA"/>
        </w:rPr>
        <w:t>.</w:t>
      </w:r>
    </w:p>
    <w:p w:rsidR="008E583B" w:rsidRPr="008E687C" w:rsidRDefault="008E583B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9B2B52" w:rsidRPr="008E687C" w:rsidRDefault="009B2B52" w:rsidP="008E583B">
      <w:pPr>
        <w:pStyle w:val="a3"/>
        <w:spacing w:before="0" w:beforeAutospacing="0" w:after="150" w:afterAutospacing="0"/>
        <w:jc w:val="center"/>
        <w:rPr>
          <w:b/>
          <w:sz w:val="28"/>
          <w:szCs w:val="28"/>
          <w:lang w:val="uk-UA"/>
        </w:rPr>
      </w:pPr>
      <w:r w:rsidRPr="008E687C">
        <w:rPr>
          <w:b/>
          <w:sz w:val="28"/>
          <w:szCs w:val="28"/>
          <w:lang w:val="uk-UA"/>
        </w:rPr>
        <w:t>3. Порядок прийняття рішень</w:t>
      </w:r>
    </w:p>
    <w:p w:rsidR="007E4197" w:rsidRPr="008E687C" w:rsidRDefault="009B2B52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3.1</w:t>
      </w:r>
      <w:r w:rsidR="007E4197" w:rsidRPr="008E687C">
        <w:rPr>
          <w:sz w:val="28"/>
          <w:szCs w:val="28"/>
          <w:lang w:val="uk-UA"/>
        </w:rPr>
        <w:t xml:space="preserve">. </w:t>
      </w:r>
      <w:r w:rsidR="00D83E2F" w:rsidRPr="008E687C">
        <w:rPr>
          <w:sz w:val="28"/>
          <w:szCs w:val="28"/>
          <w:lang w:val="uk-UA"/>
        </w:rPr>
        <w:t>З кожного питання</w:t>
      </w:r>
      <w:r w:rsidR="007E4197" w:rsidRPr="008E687C">
        <w:rPr>
          <w:sz w:val="28"/>
          <w:szCs w:val="28"/>
          <w:lang w:val="uk-UA"/>
        </w:rPr>
        <w:t xml:space="preserve"> порядку денного засідання </w:t>
      </w:r>
      <w:r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приймається відповідне рішення.</w:t>
      </w:r>
    </w:p>
    <w:p w:rsidR="0088681E" w:rsidRPr="008E687C" w:rsidRDefault="009B2B52" w:rsidP="008E583B">
      <w:pPr>
        <w:pStyle w:val="rvps2"/>
        <w:shd w:val="clear" w:color="auto" w:fill="FFFFFF"/>
        <w:spacing w:before="0" w:beforeAutospacing="0" w:after="24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3.2.</w:t>
      </w:r>
      <w:r w:rsidR="007E4197" w:rsidRPr="008E687C">
        <w:rPr>
          <w:sz w:val="28"/>
          <w:szCs w:val="28"/>
          <w:lang w:val="uk-UA"/>
        </w:rPr>
        <w:t xml:space="preserve"> </w:t>
      </w:r>
      <w:r w:rsidR="0088681E" w:rsidRPr="008E687C">
        <w:rPr>
          <w:color w:val="000000"/>
          <w:sz w:val="28"/>
          <w:szCs w:val="28"/>
          <w:shd w:val="clear" w:color="auto" w:fill="FFFFFF"/>
          <w:lang w:val="uk-UA"/>
        </w:rPr>
        <w:t xml:space="preserve">Прийняття рішення Територіальною комісією здійснюється протягом двох тижнів після подання суб’єктами господарювання заяви </w:t>
      </w:r>
      <w:r w:rsidR="00D83E2F" w:rsidRPr="008E687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8681E" w:rsidRPr="008E687C">
        <w:rPr>
          <w:color w:val="000000"/>
          <w:sz w:val="28"/>
          <w:szCs w:val="28"/>
          <w:shd w:val="clear" w:color="auto" w:fill="FFFFFF"/>
          <w:lang w:val="uk-UA"/>
        </w:rPr>
        <w:t xml:space="preserve"> довільній формі з додаванням всіх необхідних документів (перелік міститься у пункті </w:t>
      </w:r>
      <w:r w:rsidR="00AB19B5" w:rsidRPr="008E687C">
        <w:rPr>
          <w:color w:val="000000"/>
          <w:sz w:val="28"/>
          <w:szCs w:val="28"/>
          <w:shd w:val="clear" w:color="auto" w:fill="FFFFFF"/>
          <w:lang w:val="uk-UA"/>
        </w:rPr>
        <w:t>8</w:t>
      </w:r>
      <w:r w:rsidR="0088681E" w:rsidRPr="008E687C">
        <w:rPr>
          <w:color w:val="000000"/>
          <w:sz w:val="28"/>
          <w:szCs w:val="28"/>
          <w:shd w:val="clear" w:color="auto" w:fill="FFFFFF"/>
          <w:lang w:val="uk-UA"/>
        </w:rPr>
        <w:t xml:space="preserve"> Положення про Територіальну комісію)</w:t>
      </w:r>
      <w:r w:rsidR="00D83E2F" w:rsidRPr="008E687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3A135A" w:rsidRPr="008E687C" w:rsidRDefault="0088681E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3.3. </w:t>
      </w:r>
      <w:r w:rsidR="007E4197" w:rsidRPr="008E687C">
        <w:rPr>
          <w:sz w:val="28"/>
          <w:szCs w:val="28"/>
          <w:lang w:val="uk-UA"/>
        </w:rPr>
        <w:t xml:space="preserve">Рішення </w:t>
      </w:r>
      <w:r w:rsidR="009B2B52"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приймаються відкритим голосуванням членів </w:t>
      </w:r>
      <w:r w:rsidR="009B2B52" w:rsidRPr="008E687C">
        <w:rPr>
          <w:sz w:val="28"/>
          <w:szCs w:val="28"/>
          <w:lang w:val="uk-UA"/>
        </w:rPr>
        <w:t xml:space="preserve">Територіальної комісії </w:t>
      </w:r>
      <w:r w:rsidR="007E4197" w:rsidRPr="008E687C">
        <w:rPr>
          <w:sz w:val="28"/>
          <w:szCs w:val="28"/>
          <w:lang w:val="uk-UA"/>
        </w:rPr>
        <w:t xml:space="preserve">шляхом підняття рук. Підрахунок голосів проводиться </w:t>
      </w:r>
      <w:r w:rsidR="006F5771" w:rsidRPr="008E687C">
        <w:rPr>
          <w:sz w:val="28"/>
          <w:szCs w:val="28"/>
          <w:lang w:val="uk-UA"/>
        </w:rPr>
        <w:t>секретарем</w:t>
      </w:r>
      <w:r w:rsidR="007E4197" w:rsidRPr="008E687C">
        <w:rPr>
          <w:sz w:val="28"/>
          <w:szCs w:val="28"/>
          <w:lang w:val="uk-UA"/>
        </w:rPr>
        <w:t xml:space="preserve"> на відповідному засіданні. При ухваленні рішень член </w:t>
      </w:r>
      <w:r w:rsidR="006F5771"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має голосувати «за»</w:t>
      </w:r>
      <w:r w:rsidR="006F5771" w:rsidRPr="008E687C">
        <w:rPr>
          <w:sz w:val="28"/>
          <w:szCs w:val="28"/>
          <w:lang w:val="uk-UA"/>
        </w:rPr>
        <w:t>,</w:t>
      </w:r>
      <w:r w:rsidR="007E4197" w:rsidRPr="008E687C">
        <w:rPr>
          <w:sz w:val="28"/>
          <w:szCs w:val="28"/>
          <w:lang w:val="uk-UA"/>
        </w:rPr>
        <w:t xml:space="preserve"> «проти»</w:t>
      </w:r>
      <w:r w:rsidR="006F5771" w:rsidRPr="008E687C">
        <w:rPr>
          <w:sz w:val="28"/>
          <w:szCs w:val="28"/>
          <w:lang w:val="uk-UA"/>
        </w:rPr>
        <w:t xml:space="preserve"> чи</w:t>
      </w:r>
      <w:r w:rsidR="00D83E2F" w:rsidRPr="008E687C">
        <w:rPr>
          <w:sz w:val="28"/>
          <w:szCs w:val="28"/>
          <w:lang w:val="uk-UA"/>
        </w:rPr>
        <w:t xml:space="preserve"> «утримав</w:t>
      </w:r>
      <w:r w:rsidR="006F5771" w:rsidRPr="008E687C">
        <w:rPr>
          <w:sz w:val="28"/>
          <w:szCs w:val="28"/>
          <w:lang w:val="uk-UA"/>
        </w:rPr>
        <w:t>ся»</w:t>
      </w:r>
      <w:r w:rsidR="007E4197" w:rsidRPr="008E687C">
        <w:rPr>
          <w:sz w:val="28"/>
          <w:szCs w:val="28"/>
          <w:lang w:val="uk-UA"/>
        </w:rPr>
        <w:t>, крім випадків конфлікту інтересів відповідно до Закону України «Про запобігання корупції».</w:t>
      </w:r>
    </w:p>
    <w:p w:rsidR="007E4197" w:rsidRPr="008E687C" w:rsidRDefault="003A135A" w:rsidP="008E583B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 xml:space="preserve"> У разі наявності у членів територіальної комісії реального чи потенційного конфлікту інтересів вони повідомляють про це голову Територіальної комісії на засіданні до прийняття рішення з питання, щодо якого існує такий конфлікт, та не беруть участі в голосуванні щодо прийняття рішення з відповідного питання.</w:t>
      </w:r>
    </w:p>
    <w:p w:rsidR="007E4197" w:rsidRDefault="0088681E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3.</w:t>
      </w:r>
      <w:r w:rsidR="00AE38F7" w:rsidRPr="008E687C">
        <w:rPr>
          <w:sz w:val="28"/>
          <w:szCs w:val="28"/>
          <w:lang w:val="uk-UA"/>
        </w:rPr>
        <w:t>4</w:t>
      </w:r>
      <w:r w:rsidRPr="008E687C">
        <w:rPr>
          <w:sz w:val="28"/>
          <w:szCs w:val="28"/>
          <w:lang w:val="uk-UA"/>
        </w:rPr>
        <w:t xml:space="preserve">. </w:t>
      </w:r>
      <w:r w:rsidR="007E4197" w:rsidRPr="008E687C">
        <w:rPr>
          <w:sz w:val="28"/>
          <w:szCs w:val="28"/>
          <w:lang w:val="uk-UA"/>
        </w:rPr>
        <w:t xml:space="preserve">Перехід до голосування оголошується головуючим на засіданні після розгляду питання порядку денного і реалізації членами </w:t>
      </w:r>
      <w:r w:rsidR="009B2B52" w:rsidRPr="008E687C">
        <w:rPr>
          <w:sz w:val="28"/>
          <w:szCs w:val="28"/>
          <w:lang w:val="uk-UA"/>
        </w:rPr>
        <w:t xml:space="preserve">Територіальної комісії </w:t>
      </w:r>
      <w:r w:rsidR="007E4197" w:rsidRPr="008E687C">
        <w:rPr>
          <w:sz w:val="28"/>
          <w:szCs w:val="28"/>
          <w:lang w:val="uk-UA"/>
        </w:rPr>
        <w:t>свого права на запитання та висловлення думки.  </w:t>
      </w:r>
    </w:p>
    <w:p w:rsidR="008E583B" w:rsidRPr="008E687C" w:rsidRDefault="008E583B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E4197" w:rsidRPr="008E687C" w:rsidRDefault="009B2B52" w:rsidP="008E583B">
      <w:pPr>
        <w:pStyle w:val="a3"/>
        <w:spacing w:before="0" w:beforeAutospacing="0" w:after="150" w:afterAutospacing="0"/>
        <w:jc w:val="center"/>
        <w:rPr>
          <w:sz w:val="28"/>
          <w:szCs w:val="28"/>
          <w:lang w:val="uk-UA"/>
        </w:rPr>
      </w:pPr>
      <w:r w:rsidRPr="008E687C">
        <w:rPr>
          <w:b/>
          <w:sz w:val="28"/>
          <w:szCs w:val="28"/>
          <w:lang w:val="uk-UA"/>
        </w:rPr>
        <w:lastRenderedPageBreak/>
        <w:t>4.</w:t>
      </w:r>
      <w:r w:rsidRPr="008E687C">
        <w:rPr>
          <w:sz w:val="28"/>
          <w:szCs w:val="28"/>
          <w:lang w:val="uk-UA"/>
        </w:rPr>
        <w:t xml:space="preserve"> </w:t>
      </w:r>
      <w:r w:rsidRPr="008E687C">
        <w:rPr>
          <w:rStyle w:val="a4"/>
          <w:sz w:val="28"/>
          <w:szCs w:val="28"/>
          <w:lang w:val="uk-UA"/>
        </w:rPr>
        <w:t xml:space="preserve">Оформлення </w:t>
      </w:r>
      <w:r w:rsidR="007E4197" w:rsidRPr="008E687C">
        <w:rPr>
          <w:rStyle w:val="a4"/>
          <w:sz w:val="28"/>
          <w:szCs w:val="28"/>
          <w:lang w:val="uk-UA"/>
        </w:rPr>
        <w:t>р</w:t>
      </w:r>
      <w:r w:rsidRPr="008E687C">
        <w:rPr>
          <w:rStyle w:val="a4"/>
          <w:sz w:val="28"/>
          <w:szCs w:val="28"/>
          <w:lang w:val="uk-UA"/>
        </w:rPr>
        <w:t>езультатів засідання</w:t>
      </w:r>
      <w:r w:rsidR="007E4197" w:rsidRPr="008E687C">
        <w:rPr>
          <w:rStyle w:val="a4"/>
          <w:sz w:val="28"/>
          <w:szCs w:val="28"/>
          <w:lang w:val="uk-UA"/>
        </w:rPr>
        <w:t xml:space="preserve"> </w:t>
      </w:r>
      <w:r w:rsidR="0088681E" w:rsidRPr="008E687C">
        <w:rPr>
          <w:b/>
          <w:sz w:val="28"/>
          <w:szCs w:val="28"/>
          <w:lang w:val="uk-UA"/>
        </w:rPr>
        <w:t>Територіальної комісії</w:t>
      </w:r>
    </w:p>
    <w:p w:rsidR="00D220A6" w:rsidRPr="008E687C" w:rsidRDefault="009B2B52" w:rsidP="008E583B">
      <w:pPr>
        <w:pStyle w:val="a3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4.1</w:t>
      </w:r>
      <w:r w:rsidR="007E4197" w:rsidRPr="008E687C">
        <w:rPr>
          <w:sz w:val="28"/>
          <w:szCs w:val="28"/>
          <w:lang w:val="uk-UA"/>
        </w:rPr>
        <w:t xml:space="preserve">. Рішення </w:t>
      </w:r>
      <w:r w:rsidR="0088681E" w:rsidRPr="008E687C">
        <w:rPr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 xml:space="preserve"> </w:t>
      </w:r>
      <w:r w:rsidR="0088681E" w:rsidRPr="008E687C">
        <w:rPr>
          <w:color w:val="000000"/>
          <w:sz w:val="28"/>
          <w:szCs w:val="28"/>
          <w:lang w:val="uk-UA"/>
        </w:rPr>
        <w:t xml:space="preserve">оформлюється </w:t>
      </w:r>
      <w:r w:rsidR="002B71ED" w:rsidRPr="008E687C">
        <w:rPr>
          <w:color w:val="000000"/>
          <w:sz w:val="28"/>
          <w:szCs w:val="28"/>
          <w:lang w:val="uk-UA"/>
        </w:rPr>
        <w:t>протоколом</w:t>
      </w:r>
      <w:r w:rsidR="0088681E" w:rsidRPr="008E687C">
        <w:rPr>
          <w:color w:val="000000"/>
          <w:sz w:val="28"/>
          <w:szCs w:val="28"/>
          <w:lang w:val="uk-UA"/>
        </w:rPr>
        <w:t>, який підписується в день проведення засідання головуючим та всіма членами Територіальної ко</w:t>
      </w:r>
      <w:r w:rsidR="00E05BDF" w:rsidRPr="008E687C">
        <w:rPr>
          <w:color w:val="000000"/>
          <w:sz w:val="28"/>
          <w:szCs w:val="28"/>
          <w:lang w:val="uk-UA"/>
        </w:rPr>
        <w:t>місії, присутніми на засіданні</w:t>
      </w:r>
      <w:r w:rsidR="0084426B" w:rsidRPr="008E687C">
        <w:rPr>
          <w:sz w:val="28"/>
          <w:szCs w:val="28"/>
          <w:lang w:val="uk-UA"/>
        </w:rPr>
        <w:t xml:space="preserve"> але не менш як двома третинами її повного складу.</w:t>
      </w:r>
    </w:p>
    <w:p w:rsidR="0084426B" w:rsidRPr="008E687C" w:rsidRDefault="00E05BDF" w:rsidP="008E583B">
      <w:pPr>
        <w:pStyle w:val="rvps2"/>
        <w:shd w:val="clear" w:color="auto" w:fill="FFFFFF"/>
        <w:spacing w:before="24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 w:rsidRPr="008E687C">
        <w:rPr>
          <w:color w:val="000000"/>
          <w:sz w:val="28"/>
          <w:szCs w:val="28"/>
          <w:lang w:val="uk-UA"/>
        </w:rPr>
        <w:t xml:space="preserve"> </w:t>
      </w:r>
      <w:r w:rsidR="00D220A6" w:rsidRPr="008E687C">
        <w:rPr>
          <w:color w:val="000000"/>
          <w:sz w:val="28"/>
          <w:szCs w:val="28"/>
          <w:lang w:val="uk-UA"/>
        </w:rPr>
        <w:t xml:space="preserve">4.2 </w:t>
      </w:r>
      <w:r w:rsidR="0084426B" w:rsidRPr="008E687C">
        <w:rPr>
          <w:sz w:val="28"/>
          <w:szCs w:val="28"/>
          <w:lang w:val="uk-UA"/>
        </w:rPr>
        <w:t xml:space="preserve">Рішення вважається схваленим, якщо за нього проголосувало більш як дві третини всіх присутніх на засіданні членів </w:t>
      </w:r>
      <w:r w:rsidR="00220A2B" w:rsidRPr="008E687C">
        <w:rPr>
          <w:sz w:val="28"/>
          <w:szCs w:val="28"/>
          <w:lang w:val="uk-UA"/>
        </w:rPr>
        <w:t>Т</w:t>
      </w:r>
      <w:r w:rsidR="0084426B" w:rsidRPr="008E687C">
        <w:rPr>
          <w:sz w:val="28"/>
          <w:szCs w:val="28"/>
          <w:lang w:val="uk-UA"/>
        </w:rPr>
        <w:t>ериторіальної комісії.</w:t>
      </w:r>
    </w:p>
    <w:p w:rsidR="00E05BDF" w:rsidRPr="008E687C" w:rsidRDefault="0084426B" w:rsidP="008E583B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bookmarkStart w:id="3" w:name="n64"/>
      <w:bookmarkEnd w:id="3"/>
      <w:r w:rsidRPr="008E687C">
        <w:rPr>
          <w:sz w:val="28"/>
          <w:szCs w:val="28"/>
          <w:lang w:val="uk-UA"/>
        </w:rPr>
        <w:t xml:space="preserve">Протокол засідання підписується в день проведення такого засідання головою та всіма членами </w:t>
      </w:r>
      <w:r w:rsidR="00014609">
        <w:rPr>
          <w:sz w:val="28"/>
          <w:szCs w:val="28"/>
          <w:lang w:val="uk-UA"/>
        </w:rPr>
        <w:t>Т</w:t>
      </w:r>
      <w:r w:rsidRPr="008E687C">
        <w:rPr>
          <w:sz w:val="28"/>
          <w:szCs w:val="28"/>
          <w:lang w:val="uk-UA"/>
        </w:rPr>
        <w:t>ериторіальної комісії, присутніми на засіданні</w:t>
      </w:r>
      <w:r w:rsidR="00E05BDF" w:rsidRPr="008E687C">
        <w:rPr>
          <w:sz w:val="28"/>
          <w:szCs w:val="28"/>
          <w:lang w:val="uk-UA"/>
        </w:rPr>
        <w:t>.</w:t>
      </w:r>
    </w:p>
    <w:p w:rsidR="007E4197" w:rsidRPr="008E687C" w:rsidRDefault="00735DAB" w:rsidP="008E583B">
      <w:pPr>
        <w:pStyle w:val="a3"/>
        <w:tabs>
          <w:tab w:val="left" w:pos="1134"/>
        </w:tabs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bookmarkStart w:id="4" w:name="n66"/>
      <w:bookmarkEnd w:id="4"/>
      <w:r w:rsidRPr="008E687C">
        <w:rPr>
          <w:sz w:val="28"/>
          <w:szCs w:val="28"/>
          <w:lang w:val="uk-UA"/>
        </w:rPr>
        <w:t>4.3</w:t>
      </w:r>
      <w:r w:rsidR="0088681E" w:rsidRPr="008E687C">
        <w:rPr>
          <w:sz w:val="28"/>
          <w:szCs w:val="28"/>
          <w:lang w:val="uk-UA"/>
        </w:rPr>
        <w:t xml:space="preserve">. </w:t>
      </w:r>
      <w:r w:rsidR="008E583B">
        <w:rPr>
          <w:sz w:val="28"/>
          <w:szCs w:val="28"/>
          <w:lang w:val="uk-UA"/>
        </w:rPr>
        <w:t>Про</w:t>
      </w:r>
      <w:r w:rsidR="007E4197" w:rsidRPr="008E687C">
        <w:rPr>
          <w:sz w:val="28"/>
          <w:szCs w:val="28"/>
          <w:lang w:val="uk-UA"/>
        </w:rPr>
        <w:t>токол має містити:</w:t>
      </w:r>
    </w:p>
    <w:p w:rsidR="007E4197" w:rsidRPr="008E687C" w:rsidRDefault="00C06193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7E4197" w:rsidRPr="008E687C">
        <w:rPr>
          <w:sz w:val="28"/>
          <w:szCs w:val="28"/>
          <w:lang w:val="uk-UA"/>
        </w:rPr>
        <w:t xml:space="preserve"> дату та місце проведення засідання;</w:t>
      </w:r>
    </w:p>
    <w:p w:rsidR="007E4197" w:rsidRPr="008E687C" w:rsidRDefault="00C06193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7E4197" w:rsidRPr="008E687C">
        <w:rPr>
          <w:sz w:val="28"/>
          <w:szCs w:val="28"/>
          <w:lang w:val="uk-UA"/>
        </w:rPr>
        <w:t xml:space="preserve"> прізвище та ініціали всіх присутніх на засіданні членів </w:t>
      </w:r>
      <w:r w:rsidR="00F5589E" w:rsidRPr="008E687C">
        <w:rPr>
          <w:rStyle w:val="a4"/>
          <w:b w:val="0"/>
          <w:sz w:val="28"/>
          <w:szCs w:val="28"/>
          <w:lang w:val="uk-UA"/>
        </w:rPr>
        <w:t>Територіальної комісії</w:t>
      </w:r>
      <w:r w:rsidR="007E4197" w:rsidRPr="008E687C">
        <w:rPr>
          <w:sz w:val="28"/>
          <w:szCs w:val="28"/>
          <w:lang w:val="uk-UA"/>
        </w:rPr>
        <w:t>, а також прізвище та ініціали, посади, назви установ, організацій усіх запрошених осіб, які брали участь у засіданні;</w:t>
      </w:r>
    </w:p>
    <w:p w:rsidR="007E4197" w:rsidRPr="008E687C" w:rsidRDefault="00C06193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7E4197" w:rsidRPr="008E687C">
        <w:rPr>
          <w:sz w:val="28"/>
          <w:szCs w:val="28"/>
          <w:lang w:val="uk-UA"/>
        </w:rPr>
        <w:t xml:space="preserve"> порядок денний засідання;</w:t>
      </w:r>
    </w:p>
    <w:p w:rsidR="007E4197" w:rsidRPr="008E687C" w:rsidRDefault="00C06193" w:rsidP="008E583B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7E4197" w:rsidRPr="008E687C">
        <w:rPr>
          <w:sz w:val="28"/>
          <w:szCs w:val="28"/>
          <w:lang w:val="uk-UA"/>
        </w:rPr>
        <w:t xml:space="preserve"> формулювання питань, що розглядалися на засіданні</w:t>
      </w:r>
      <w:r w:rsidR="00A428CF" w:rsidRPr="008E687C">
        <w:rPr>
          <w:sz w:val="28"/>
          <w:szCs w:val="28"/>
          <w:lang w:val="uk-UA"/>
        </w:rPr>
        <w:t>,</w:t>
      </w:r>
      <w:r w:rsidR="007E4197" w:rsidRPr="008E687C">
        <w:rPr>
          <w:sz w:val="28"/>
          <w:szCs w:val="28"/>
          <w:lang w:val="uk-UA"/>
        </w:rPr>
        <w:t xml:space="preserve"> із зазначенням черговості їх розгляду;</w:t>
      </w:r>
    </w:p>
    <w:p w:rsidR="008E583B" w:rsidRPr="008E687C" w:rsidRDefault="00C06193" w:rsidP="008E583B">
      <w:pPr>
        <w:pStyle w:val="a3"/>
        <w:spacing w:before="0" w:beforeAutospacing="0" w:after="24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7E4197" w:rsidRPr="008E687C">
        <w:rPr>
          <w:sz w:val="28"/>
          <w:szCs w:val="28"/>
          <w:lang w:val="uk-UA"/>
        </w:rPr>
        <w:t xml:space="preserve"> прийняте </w:t>
      </w:r>
      <w:r w:rsidR="00F5589E" w:rsidRPr="008E687C">
        <w:rPr>
          <w:rStyle w:val="a4"/>
          <w:b w:val="0"/>
          <w:sz w:val="28"/>
          <w:szCs w:val="28"/>
          <w:lang w:val="uk-UA"/>
        </w:rPr>
        <w:t>Територіальною комісією</w:t>
      </w:r>
      <w:r w:rsidR="007E4197" w:rsidRPr="008E687C">
        <w:rPr>
          <w:sz w:val="28"/>
          <w:szCs w:val="28"/>
          <w:lang w:val="uk-UA"/>
        </w:rPr>
        <w:t xml:space="preserve"> рішення за результатами голосування</w:t>
      </w:r>
      <w:r w:rsidR="00727919" w:rsidRPr="008E687C">
        <w:rPr>
          <w:sz w:val="28"/>
          <w:szCs w:val="28"/>
          <w:lang w:val="uk-UA"/>
        </w:rPr>
        <w:t xml:space="preserve"> з</w:t>
      </w:r>
      <w:r w:rsidR="007E4197" w:rsidRPr="008E687C">
        <w:rPr>
          <w:sz w:val="28"/>
          <w:szCs w:val="28"/>
          <w:lang w:val="uk-UA"/>
        </w:rPr>
        <w:t xml:space="preserve"> </w:t>
      </w:r>
      <w:r w:rsidR="00F5589E" w:rsidRPr="008E687C">
        <w:rPr>
          <w:sz w:val="28"/>
          <w:szCs w:val="28"/>
          <w:lang w:val="uk-UA"/>
        </w:rPr>
        <w:t>питань, що розглядалися на засіданні</w:t>
      </w:r>
      <w:r w:rsidR="007E4197" w:rsidRPr="008E687C">
        <w:rPr>
          <w:sz w:val="28"/>
          <w:szCs w:val="28"/>
          <w:lang w:val="uk-UA"/>
        </w:rPr>
        <w:t>.</w:t>
      </w:r>
    </w:p>
    <w:p w:rsidR="0088681E" w:rsidRPr="008E687C" w:rsidRDefault="00A428CF" w:rsidP="008E583B">
      <w:pPr>
        <w:pStyle w:val="a3"/>
        <w:tabs>
          <w:tab w:val="left" w:pos="1134"/>
        </w:tabs>
        <w:spacing w:before="0" w:beforeAutospacing="0" w:after="150" w:afterAutospacing="0"/>
        <w:ind w:firstLine="567"/>
        <w:jc w:val="both"/>
        <w:rPr>
          <w:sz w:val="28"/>
          <w:szCs w:val="28"/>
          <w:lang w:val="uk-UA"/>
        </w:rPr>
      </w:pPr>
      <w:r w:rsidRPr="008E687C">
        <w:rPr>
          <w:sz w:val="28"/>
          <w:szCs w:val="28"/>
          <w:lang w:val="uk-UA"/>
        </w:rPr>
        <w:t>4.4</w:t>
      </w:r>
      <w:r w:rsidR="007E4197" w:rsidRPr="008E687C">
        <w:rPr>
          <w:sz w:val="28"/>
          <w:szCs w:val="28"/>
          <w:lang w:val="uk-UA"/>
        </w:rPr>
        <w:t xml:space="preserve">. </w:t>
      </w:r>
      <w:r w:rsidR="0088681E" w:rsidRPr="008E687C">
        <w:rPr>
          <w:color w:val="000000"/>
          <w:sz w:val="28"/>
          <w:szCs w:val="28"/>
          <w:shd w:val="clear" w:color="auto" w:fill="FFFFFF"/>
          <w:lang w:val="uk-UA"/>
        </w:rPr>
        <w:t>Копія протоколу Територіальної комісії направляється суб’єкту господарювання не пізніше 5</w:t>
      </w:r>
      <w:r w:rsidRPr="008E687C">
        <w:rPr>
          <w:color w:val="000000"/>
          <w:sz w:val="28"/>
          <w:szCs w:val="28"/>
          <w:shd w:val="clear" w:color="auto" w:fill="FFFFFF"/>
          <w:lang w:val="uk-UA"/>
        </w:rPr>
        <w:t xml:space="preserve">-ти </w:t>
      </w:r>
      <w:r w:rsidR="0088681E" w:rsidRPr="008E687C">
        <w:rPr>
          <w:color w:val="000000"/>
          <w:sz w:val="28"/>
          <w:szCs w:val="28"/>
          <w:shd w:val="clear" w:color="auto" w:fill="FFFFFF"/>
          <w:lang w:val="uk-UA"/>
        </w:rPr>
        <w:t xml:space="preserve">робочих днів з дати </w:t>
      </w:r>
      <w:r w:rsidRPr="008E687C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</w:t>
      </w:r>
      <w:r w:rsidR="0088681E" w:rsidRPr="008E687C">
        <w:rPr>
          <w:color w:val="000000"/>
          <w:sz w:val="28"/>
          <w:szCs w:val="28"/>
          <w:shd w:val="clear" w:color="auto" w:fill="FFFFFF"/>
          <w:lang w:val="uk-UA"/>
        </w:rPr>
        <w:t>засідання Територіальної комісії.</w:t>
      </w:r>
    </w:p>
    <w:p w:rsidR="007E4197" w:rsidRDefault="007E4197" w:rsidP="008E687C">
      <w:pPr>
        <w:pStyle w:val="a3"/>
        <w:spacing w:before="0" w:beforeAutospacing="0" w:after="150" w:afterAutospacing="0"/>
        <w:jc w:val="both"/>
        <w:rPr>
          <w:b/>
          <w:sz w:val="28"/>
          <w:szCs w:val="28"/>
          <w:lang w:val="uk-UA"/>
        </w:rPr>
      </w:pPr>
    </w:p>
    <w:p w:rsidR="00461FAA" w:rsidRDefault="00461FAA" w:rsidP="008E687C">
      <w:pPr>
        <w:pStyle w:val="a3"/>
        <w:spacing w:before="0" w:beforeAutospacing="0" w:after="150" w:afterAutospacing="0"/>
        <w:jc w:val="both"/>
        <w:rPr>
          <w:b/>
          <w:sz w:val="28"/>
          <w:szCs w:val="28"/>
          <w:lang w:val="uk-UA"/>
        </w:rPr>
      </w:pPr>
    </w:p>
    <w:p w:rsidR="00461FAA" w:rsidRPr="008E687C" w:rsidRDefault="00461FAA" w:rsidP="008E687C">
      <w:pPr>
        <w:pStyle w:val="a3"/>
        <w:spacing w:before="0" w:beforeAutospacing="0" w:after="150" w:afterAutospacing="0"/>
        <w:jc w:val="both"/>
        <w:rPr>
          <w:b/>
          <w:sz w:val="28"/>
          <w:szCs w:val="28"/>
          <w:lang w:val="uk-UA"/>
        </w:rPr>
      </w:pPr>
    </w:p>
    <w:p w:rsidR="008E687C" w:rsidRPr="008E687C" w:rsidRDefault="008E687C" w:rsidP="008E68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E687C">
        <w:rPr>
          <w:rFonts w:ascii="Times New Roman" w:hAnsi="Times New Roman"/>
          <w:b/>
          <w:sz w:val="28"/>
          <w:szCs w:val="28"/>
          <w:lang w:val="uk-UA"/>
        </w:rPr>
        <w:t>Директор департаменту паливно-</w:t>
      </w:r>
    </w:p>
    <w:p w:rsidR="008E687C" w:rsidRPr="008E687C" w:rsidRDefault="008E687C" w:rsidP="008E68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E687C">
        <w:rPr>
          <w:rFonts w:ascii="Times New Roman" w:hAnsi="Times New Roman"/>
          <w:b/>
          <w:sz w:val="28"/>
          <w:szCs w:val="28"/>
          <w:lang w:val="uk-UA"/>
        </w:rPr>
        <w:t>енергетичного комплексу, енергоефективності</w:t>
      </w:r>
    </w:p>
    <w:p w:rsidR="008E687C" w:rsidRPr="008E687C" w:rsidRDefault="008E687C" w:rsidP="008E68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E687C">
        <w:rPr>
          <w:rFonts w:ascii="Times New Roman" w:hAnsi="Times New Roman"/>
          <w:b/>
          <w:sz w:val="28"/>
          <w:szCs w:val="28"/>
          <w:lang w:val="uk-UA"/>
        </w:rPr>
        <w:t>та житлово-комунального господарства</w:t>
      </w:r>
    </w:p>
    <w:p w:rsidR="008E687C" w:rsidRPr="008E687C" w:rsidRDefault="00B213CB" w:rsidP="008E687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обласної державної адміністрації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</w:t>
      </w:r>
      <w:r w:rsidR="008E687C" w:rsidRPr="008E687C">
        <w:rPr>
          <w:rFonts w:ascii="Times New Roman" w:hAnsi="Times New Roman"/>
          <w:b/>
          <w:sz w:val="28"/>
          <w:szCs w:val="28"/>
          <w:lang w:val="uk-UA"/>
        </w:rPr>
        <w:t>Богдан КЕЙВАН</w:t>
      </w:r>
    </w:p>
    <w:p w:rsidR="00744730" w:rsidRPr="008E687C" w:rsidRDefault="00744730" w:rsidP="008E687C">
      <w:pPr>
        <w:pStyle w:val="a3"/>
        <w:spacing w:before="0" w:beforeAutospacing="0" w:after="150" w:afterAutospacing="0"/>
        <w:jc w:val="both"/>
        <w:rPr>
          <w:sz w:val="28"/>
          <w:szCs w:val="28"/>
          <w:lang w:val="uk-UA"/>
        </w:rPr>
      </w:pPr>
    </w:p>
    <w:sectPr w:rsidR="00744730" w:rsidRPr="008E687C" w:rsidSect="008E583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2F" w:rsidRDefault="0093472F" w:rsidP="00532E0F">
      <w:pPr>
        <w:spacing w:after="0" w:line="240" w:lineRule="auto"/>
      </w:pPr>
      <w:r>
        <w:separator/>
      </w:r>
    </w:p>
  </w:endnote>
  <w:endnote w:type="continuationSeparator" w:id="0">
    <w:p w:rsidR="0093472F" w:rsidRDefault="0093472F" w:rsidP="0053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2F" w:rsidRDefault="0093472F" w:rsidP="00532E0F">
      <w:pPr>
        <w:spacing w:after="0" w:line="240" w:lineRule="auto"/>
      </w:pPr>
      <w:r>
        <w:separator/>
      </w:r>
    </w:p>
  </w:footnote>
  <w:footnote w:type="continuationSeparator" w:id="0">
    <w:p w:rsidR="0093472F" w:rsidRDefault="0093472F" w:rsidP="00532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CB4" w:rsidRPr="00C55313" w:rsidRDefault="006639C3">
    <w:pPr>
      <w:pStyle w:val="a8"/>
      <w:jc w:val="center"/>
      <w:rPr>
        <w:rFonts w:ascii="Times New Roman" w:hAnsi="Times New Roman"/>
      </w:rPr>
    </w:pPr>
    <w:r w:rsidRPr="00C55313">
      <w:rPr>
        <w:rFonts w:ascii="Times New Roman" w:hAnsi="Times New Roman"/>
      </w:rPr>
      <w:fldChar w:fldCharType="begin"/>
    </w:r>
    <w:r w:rsidR="00551CB4" w:rsidRPr="00C55313">
      <w:rPr>
        <w:rFonts w:ascii="Times New Roman" w:hAnsi="Times New Roman"/>
      </w:rPr>
      <w:instrText xml:space="preserve"> PAGE   \* MERGEFORMAT </w:instrText>
    </w:r>
    <w:r w:rsidRPr="00C55313">
      <w:rPr>
        <w:rFonts w:ascii="Times New Roman" w:hAnsi="Times New Roman"/>
      </w:rPr>
      <w:fldChar w:fldCharType="separate"/>
    </w:r>
    <w:r w:rsidR="003872D8">
      <w:rPr>
        <w:rFonts w:ascii="Times New Roman" w:hAnsi="Times New Roman"/>
        <w:noProof/>
      </w:rPr>
      <w:t>3</w:t>
    </w:r>
    <w:r w:rsidRPr="00C55313">
      <w:rPr>
        <w:rFonts w:ascii="Times New Roman" w:hAnsi="Times New Roman"/>
      </w:rPr>
      <w:fldChar w:fldCharType="end"/>
    </w:r>
  </w:p>
  <w:p w:rsidR="00532E0F" w:rsidRDefault="00532E0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E4197"/>
    <w:rsid w:val="00004AE9"/>
    <w:rsid w:val="00014609"/>
    <w:rsid w:val="00094BD7"/>
    <w:rsid w:val="001460BF"/>
    <w:rsid w:val="00220A2B"/>
    <w:rsid w:val="00235C2E"/>
    <w:rsid w:val="002A0C20"/>
    <w:rsid w:val="002A18B6"/>
    <w:rsid w:val="002A2AA5"/>
    <w:rsid w:val="002B71ED"/>
    <w:rsid w:val="002C304D"/>
    <w:rsid w:val="0030741D"/>
    <w:rsid w:val="003872D8"/>
    <w:rsid w:val="0039281E"/>
    <w:rsid w:val="003A135A"/>
    <w:rsid w:val="003C210A"/>
    <w:rsid w:val="003D7FDD"/>
    <w:rsid w:val="003F38A8"/>
    <w:rsid w:val="00461FAA"/>
    <w:rsid w:val="004B7EE8"/>
    <w:rsid w:val="005309D6"/>
    <w:rsid w:val="00531A6D"/>
    <w:rsid w:val="00532E0F"/>
    <w:rsid w:val="00551CB4"/>
    <w:rsid w:val="0056141D"/>
    <w:rsid w:val="005E778B"/>
    <w:rsid w:val="005F04DA"/>
    <w:rsid w:val="006639C3"/>
    <w:rsid w:val="006C2736"/>
    <w:rsid w:val="006D549E"/>
    <w:rsid w:val="006F5771"/>
    <w:rsid w:val="00727919"/>
    <w:rsid w:val="00735DAB"/>
    <w:rsid w:val="00744730"/>
    <w:rsid w:val="007A277F"/>
    <w:rsid w:val="007E4197"/>
    <w:rsid w:val="0084426B"/>
    <w:rsid w:val="0088681E"/>
    <w:rsid w:val="00895C8B"/>
    <w:rsid w:val="008B0607"/>
    <w:rsid w:val="008C5C18"/>
    <w:rsid w:val="008D65B6"/>
    <w:rsid w:val="008E583B"/>
    <w:rsid w:val="008E687C"/>
    <w:rsid w:val="0090775D"/>
    <w:rsid w:val="0093472F"/>
    <w:rsid w:val="009B2B52"/>
    <w:rsid w:val="00A428CF"/>
    <w:rsid w:val="00A84A80"/>
    <w:rsid w:val="00A90DF0"/>
    <w:rsid w:val="00AB19B5"/>
    <w:rsid w:val="00AD31CA"/>
    <w:rsid w:val="00AE38F7"/>
    <w:rsid w:val="00B213CB"/>
    <w:rsid w:val="00C06193"/>
    <w:rsid w:val="00C14708"/>
    <w:rsid w:val="00C55313"/>
    <w:rsid w:val="00D02C6F"/>
    <w:rsid w:val="00D220A6"/>
    <w:rsid w:val="00D429E1"/>
    <w:rsid w:val="00D6626E"/>
    <w:rsid w:val="00D75758"/>
    <w:rsid w:val="00D82C26"/>
    <w:rsid w:val="00D83E2F"/>
    <w:rsid w:val="00DC60C3"/>
    <w:rsid w:val="00DE1BD9"/>
    <w:rsid w:val="00E05BDF"/>
    <w:rsid w:val="00E40810"/>
    <w:rsid w:val="00E94744"/>
    <w:rsid w:val="00ED14CC"/>
    <w:rsid w:val="00EF33D4"/>
    <w:rsid w:val="00F055AA"/>
    <w:rsid w:val="00F5589E"/>
    <w:rsid w:val="00F653A1"/>
    <w:rsid w:val="00FB0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B6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41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E4197"/>
    <w:rPr>
      <w:b/>
      <w:bCs/>
    </w:rPr>
  </w:style>
  <w:style w:type="paragraph" w:customStyle="1" w:styleId="rvps2">
    <w:name w:val="rvps2"/>
    <w:basedOn w:val="a"/>
    <w:rsid w:val="008868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88681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35C2E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235C2E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532E0F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532E0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32E0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532E0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VVDRV</dc:creator>
  <cp:lastModifiedBy>VVDRV</cp:lastModifiedBy>
  <cp:revision>2</cp:revision>
  <cp:lastPrinted>2021-09-15T12:29:00Z</cp:lastPrinted>
  <dcterms:created xsi:type="dcterms:W3CDTF">2021-09-15T14:00:00Z</dcterms:created>
  <dcterms:modified xsi:type="dcterms:W3CDTF">2021-09-15T14:00:00Z</dcterms:modified>
</cp:coreProperties>
</file>