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400" w:rsidRDefault="00AC44C2" w:rsidP="00FA70DC">
      <w:pPr>
        <w:spacing w:after="74" w:line="360" w:lineRule="auto"/>
        <w:ind w:left="4680" w:firstLine="708"/>
      </w:pPr>
      <w:r>
        <w:t>ЗАТВЕРДЖЕНО</w:t>
      </w:r>
      <w:r>
        <w:rPr>
          <w:b/>
        </w:rPr>
        <w:t xml:space="preserve"> </w:t>
      </w:r>
    </w:p>
    <w:p w:rsidR="00825400" w:rsidRPr="007D4181" w:rsidRDefault="00AC44C2" w:rsidP="007D4181">
      <w:pPr>
        <w:spacing w:after="33" w:line="360" w:lineRule="auto"/>
        <w:ind w:left="5398" w:right="216" w:hanging="10"/>
        <w:jc w:val="left"/>
        <w:rPr>
          <w:lang w:val="en-US"/>
        </w:rPr>
      </w:pPr>
      <w:r>
        <w:t xml:space="preserve">Розпорядження голови  обласної державної адміністрації ____________ </w:t>
      </w:r>
      <w:r w:rsidR="00FA70DC">
        <w:t xml:space="preserve">№ </w:t>
      </w:r>
      <w:r w:rsidR="007D4181">
        <w:rPr>
          <w:lang w:val="en-US"/>
        </w:rPr>
        <w:t>_____________</w:t>
      </w:r>
    </w:p>
    <w:p w:rsidR="00FA70DC" w:rsidRDefault="00FA70DC">
      <w:pPr>
        <w:spacing w:after="79" w:line="259" w:lineRule="auto"/>
        <w:ind w:left="10" w:right="8" w:hanging="10"/>
        <w:jc w:val="center"/>
        <w:rPr>
          <w:b/>
        </w:rPr>
      </w:pPr>
    </w:p>
    <w:p w:rsidR="00825400" w:rsidRDefault="00AC44C2">
      <w:pPr>
        <w:spacing w:after="79" w:line="259" w:lineRule="auto"/>
        <w:ind w:left="10" w:right="8" w:hanging="10"/>
        <w:jc w:val="center"/>
      </w:pPr>
      <w:r>
        <w:rPr>
          <w:b/>
        </w:rPr>
        <w:t xml:space="preserve">ПОЛОЖЕННЯ  </w:t>
      </w:r>
    </w:p>
    <w:p w:rsidR="00825400" w:rsidRDefault="00AC44C2">
      <w:pPr>
        <w:spacing w:after="79" w:line="259" w:lineRule="auto"/>
        <w:ind w:left="10" w:right="18" w:hanging="10"/>
        <w:jc w:val="center"/>
      </w:pPr>
      <w:r>
        <w:rPr>
          <w:b/>
        </w:rPr>
        <w:t xml:space="preserve">про управління </w:t>
      </w:r>
      <w:r w:rsidR="00FA70DC">
        <w:rPr>
          <w:b/>
        </w:rPr>
        <w:t xml:space="preserve">з питань </w:t>
      </w:r>
      <w:r>
        <w:rPr>
          <w:b/>
        </w:rPr>
        <w:t xml:space="preserve">цифрового розвитку </w:t>
      </w:r>
    </w:p>
    <w:p w:rsidR="00825400" w:rsidRDefault="00AC44C2">
      <w:pPr>
        <w:spacing w:after="0" w:line="259" w:lineRule="auto"/>
        <w:ind w:left="10" w:right="11" w:hanging="10"/>
        <w:jc w:val="center"/>
      </w:pPr>
      <w:r>
        <w:rPr>
          <w:b/>
        </w:rPr>
        <w:t xml:space="preserve">Львівської обласної державної адміністрації  </w:t>
      </w:r>
    </w:p>
    <w:p w:rsidR="00825400" w:rsidRDefault="00AC44C2">
      <w:pPr>
        <w:spacing w:after="125" w:line="259" w:lineRule="auto"/>
        <w:ind w:left="0" w:firstLine="0"/>
        <w:jc w:val="left"/>
      </w:pPr>
      <w:r>
        <w:rPr>
          <w:sz w:val="16"/>
        </w:rPr>
        <w:t xml:space="preserve"> </w:t>
      </w:r>
    </w:p>
    <w:p w:rsidR="00825400" w:rsidRPr="007D4181" w:rsidRDefault="00AC44C2" w:rsidP="007D4181">
      <w:pPr>
        <w:numPr>
          <w:ilvl w:val="0"/>
          <w:numId w:val="1"/>
        </w:numPr>
        <w:tabs>
          <w:tab w:val="left" w:pos="851"/>
        </w:tabs>
        <w:spacing w:line="240" w:lineRule="auto"/>
        <w:ind w:right="2"/>
        <w:rPr>
          <w:szCs w:val="28"/>
        </w:rPr>
      </w:pPr>
      <w:r w:rsidRPr="007D4181">
        <w:rPr>
          <w:szCs w:val="28"/>
        </w:rPr>
        <w:t xml:space="preserve">Управління </w:t>
      </w:r>
      <w:r w:rsidR="00FA70DC" w:rsidRPr="007D4181">
        <w:rPr>
          <w:szCs w:val="28"/>
        </w:rPr>
        <w:t xml:space="preserve">з питань </w:t>
      </w:r>
      <w:r w:rsidRPr="007D4181">
        <w:rPr>
          <w:szCs w:val="28"/>
        </w:rPr>
        <w:t xml:space="preserve">цифрового розвитку Львівської обласної державної адміністрації (далі – Управління) є структурним підрозділом обласної державної адміністрації, що утворюється головою обласної державної адміністрації. Управління підпорядковується заступникові голови обласної державної адміністрації з питань цифрового розвитку, цифрової трансформації і </w:t>
      </w:r>
      <w:proofErr w:type="spellStart"/>
      <w:r w:rsidRPr="007D4181">
        <w:rPr>
          <w:szCs w:val="28"/>
        </w:rPr>
        <w:t>цифровізації</w:t>
      </w:r>
      <w:proofErr w:type="spellEnd"/>
      <w:r w:rsidRPr="007D4181">
        <w:rPr>
          <w:szCs w:val="28"/>
        </w:rPr>
        <w:t xml:space="preserve"> (CDTO), </w:t>
      </w:r>
      <w:proofErr w:type="spellStart"/>
      <w:r w:rsidRPr="007D4181">
        <w:rPr>
          <w:szCs w:val="28"/>
        </w:rPr>
        <w:t>оперативно</w:t>
      </w:r>
      <w:proofErr w:type="spellEnd"/>
      <w:r w:rsidRPr="007D4181">
        <w:rPr>
          <w:szCs w:val="28"/>
        </w:rPr>
        <w:t xml:space="preserve"> – голові обласної державної адміністрації, а також підзвітне і підконтрольне Міністерству цифрової трансформації України (далі – </w:t>
      </w:r>
      <w:proofErr w:type="spellStart"/>
      <w:r w:rsidRPr="007D4181">
        <w:rPr>
          <w:szCs w:val="28"/>
        </w:rPr>
        <w:t>Мінцифри</w:t>
      </w:r>
      <w:proofErr w:type="spellEnd"/>
      <w:r w:rsidRPr="007D4181">
        <w:rPr>
          <w:szCs w:val="28"/>
        </w:rPr>
        <w:t xml:space="preserve">). </w:t>
      </w:r>
    </w:p>
    <w:p w:rsidR="00825400" w:rsidRPr="007D4181" w:rsidRDefault="00AC44C2" w:rsidP="007D4181">
      <w:pPr>
        <w:numPr>
          <w:ilvl w:val="0"/>
          <w:numId w:val="1"/>
        </w:numPr>
        <w:tabs>
          <w:tab w:val="left" w:pos="851"/>
        </w:tabs>
        <w:spacing w:after="20" w:line="240" w:lineRule="auto"/>
        <w:ind w:right="2"/>
        <w:rPr>
          <w:szCs w:val="28"/>
        </w:rPr>
      </w:pPr>
      <w:r w:rsidRPr="007D4181">
        <w:rPr>
          <w:szCs w:val="28"/>
        </w:rPr>
        <w:t xml:space="preserve">Управління у своїй діяльності керується Конституцією і законами України, актами Президента України та Кабінету Міністрів України, наказами </w:t>
      </w:r>
      <w:proofErr w:type="spellStart"/>
      <w:r w:rsidRPr="007D4181">
        <w:rPr>
          <w:szCs w:val="28"/>
        </w:rPr>
        <w:t>Мінцифри</w:t>
      </w:r>
      <w:proofErr w:type="spellEnd"/>
      <w:r w:rsidRPr="007D4181">
        <w:rPr>
          <w:szCs w:val="28"/>
        </w:rPr>
        <w:t xml:space="preserve">, розпорядженнями голови обласної державної адміністрації, наказами керівника апарату обласної державної адміністрації, рішеннями обласної ради, а також цим Положенням.  </w:t>
      </w:r>
    </w:p>
    <w:p w:rsidR="00825400" w:rsidRPr="007D4181" w:rsidRDefault="00AC44C2" w:rsidP="007D4181">
      <w:pPr>
        <w:spacing w:line="240" w:lineRule="auto"/>
        <w:ind w:left="-15" w:right="2"/>
        <w:rPr>
          <w:szCs w:val="28"/>
        </w:rPr>
      </w:pPr>
      <w:r w:rsidRPr="007D4181">
        <w:rPr>
          <w:szCs w:val="28"/>
        </w:rPr>
        <w:t xml:space="preserve">Управління організовує виконання Конституції і законів України, актів Президента України, Кабінету Міністрів України, наказів міністерств, інших центральних органів виконавчої влади в частині реалізації державної політики у сфері </w:t>
      </w:r>
      <w:proofErr w:type="spellStart"/>
      <w:r w:rsidRPr="007D4181">
        <w:rPr>
          <w:szCs w:val="28"/>
        </w:rPr>
        <w:t>цифровізації</w:t>
      </w:r>
      <w:proofErr w:type="spellEnd"/>
      <w:r w:rsidRPr="007D4181">
        <w:rPr>
          <w:szCs w:val="28"/>
        </w:rPr>
        <w:t xml:space="preserve">, цифрової трансформації, цифрового розвитку та надання адміністративних послуг. </w:t>
      </w:r>
    </w:p>
    <w:p w:rsidR="00825400" w:rsidRPr="007D4181" w:rsidRDefault="00AC44C2" w:rsidP="007D4181">
      <w:pPr>
        <w:numPr>
          <w:ilvl w:val="0"/>
          <w:numId w:val="1"/>
        </w:numPr>
        <w:tabs>
          <w:tab w:val="left" w:pos="851"/>
        </w:tabs>
        <w:spacing w:line="240" w:lineRule="auto"/>
        <w:ind w:right="2"/>
        <w:rPr>
          <w:szCs w:val="28"/>
        </w:rPr>
      </w:pPr>
      <w:r w:rsidRPr="007D4181">
        <w:rPr>
          <w:szCs w:val="28"/>
        </w:rPr>
        <w:t xml:space="preserve">Основними завданнями Управління є забезпечення на території області реалізація державної та формування регіональної політики у сферах:  </w:t>
      </w:r>
    </w:p>
    <w:p w:rsidR="00825400" w:rsidRPr="007D4181" w:rsidRDefault="00AC44C2" w:rsidP="007D4181">
      <w:pPr>
        <w:pStyle w:val="a3"/>
        <w:numPr>
          <w:ilvl w:val="1"/>
          <w:numId w:val="1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інформатизації, </w:t>
      </w:r>
      <w:proofErr w:type="spellStart"/>
      <w:r w:rsidRPr="007D4181">
        <w:rPr>
          <w:szCs w:val="28"/>
        </w:rPr>
        <w:t>цифровізації</w:t>
      </w:r>
      <w:proofErr w:type="spellEnd"/>
      <w:r w:rsidRPr="007D4181">
        <w:rPr>
          <w:szCs w:val="28"/>
        </w:rPr>
        <w:t xml:space="preserve">, цифрової трансформації, цифрового розвитку, цифрової економіки, цифрових інновацій, електронного урядування та електронної демократії, розвитку інформаційного суспільства, цифрових навичок та цифрових прав громадян, публічної інформації та інформації у формі </w:t>
      </w:r>
      <w:r w:rsidRPr="007D4181">
        <w:rPr>
          <w:szCs w:val="28"/>
        </w:rPr>
        <w:lastRenderedPageBreak/>
        <w:t>відкритих даних, персональних даних, надання адміністративних послуг, розвитку регіональних електронних інформаційних ре</w:t>
      </w:r>
      <w:r w:rsidR="00FA70DC" w:rsidRPr="007D4181">
        <w:rPr>
          <w:szCs w:val="28"/>
        </w:rPr>
        <w:t xml:space="preserve">сурсів та </w:t>
      </w:r>
      <w:proofErr w:type="spellStart"/>
      <w:r w:rsidR="00FA70DC" w:rsidRPr="007D4181">
        <w:rPr>
          <w:szCs w:val="28"/>
        </w:rPr>
        <w:t>інтероперабельності</w:t>
      </w:r>
      <w:proofErr w:type="spellEnd"/>
      <w:r w:rsidR="00FA70DC" w:rsidRPr="007D4181">
        <w:rPr>
          <w:szCs w:val="28"/>
        </w:rPr>
        <w:t xml:space="preserve">; </w:t>
      </w:r>
    </w:p>
    <w:p w:rsidR="00825400" w:rsidRPr="007D4181" w:rsidRDefault="00AC44C2" w:rsidP="007D4181">
      <w:pPr>
        <w:pStyle w:val="a3"/>
        <w:numPr>
          <w:ilvl w:val="1"/>
          <w:numId w:val="1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запровадження електронних послуг (сервісів), зокрема шляхом реінжинірингу адміністративних, соціальних та інших публічних послуг;  </w:t>
      </w:r>
    </w:p>
    <w:p w:rsidR="00825400" w:rsidRPr="007D4181" w:rsidRDefault="00AC44C2" w:rsidP="007D4181">
      <w:pPr>
        <w:pStyle w:val="a3"/>
        <w:numPr>
          <w:ilvl w:val="1"/>
          <w:numId w:val="1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розвитку телекомунікаційних технологій та зв’язку, зокрема участь у розробці та реалізації регіональних програм та заходів, пов’язаних із впровадженням сучасних телекомунікаційних технологій та організація взаємодії обласної державної адміністрації з підприємствами, установами та організаціями щодо питань розвитку телекомунікаційних технологій та зв’язку;  </w:t>
      </w:r>
    </w:p>
    <w:p w:rsidR="00825400" w:rsidRPr="007D4181" w:rsidRDefault="00AC44C2" w:rsidP="007D4181">
      <w:pPr>
        <w:pStyle w:val="a3"/>
        <w:numPr>
          <w:ilvl w:val="1"/>
          <w:numId w:val="1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proofErr w:type="spellStart"/>
      <w:r w:rsidRPr="007D4181">
        <w:rPr>
          <w:szCs w:val="28"/>
        </w:rPr>
        <w:t>кіберзахисту</w:t>
      </w:r>
      <w:proofErr w:type="spellEnd"/>
      <w:r w:rsidRPr="007D4181">
        <w:rPr>
          <w:szCs w:val="28"/>
        </w:rPr>
        <w:t xml:space="preserve">, технічного захисту інформації, вимоги щодо захисту якої встановлені законодавством. </w:t>
      </w:r>
    </w:p>
    <w:p w:rsidR="00825400" w:rsidRPr="007D4181" w:rsidRDefault="00AC44C2" w:rsidP="007D4181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right="2" w:hanging="153"/>
        <w:rPr>
          <w:szCs w:val="28"/>
        </w:rPr>
      </w:pPr>
      <w:r w:rsidRPr="007D4181">
        <w:rPr>
          <w:szCs w:val="28"/>
        </w:rPr>
        <w:t xml:space="preserve">Управління відповідно до покладених на нього завдань: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розробляє програму цифрової трансформації Львівської області та  регіональні програми у сфері інформаційно-комунікаційних технологій;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розробляє стратегії та плани дій щодо цифрової трансформації основних сфер життєдіяльності регіону, бере участь у їх реалізації;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впроваджує новітні технології, розробляє та забезпечує реалізацію розвитку цифрової інфраструктури регіону та окремих її елементів;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забезпечує утворення єдиної обласної системи накопичення, аналізу та використання даних, що формуються під час роботи структурних підрозділів Львівської обласної державної адміністрації, органів місцевого самоврядування регіону;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координує розвиток системи електронного документообігу обласної державної адміністрації;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розробляє та забезпечує виконання плану заходів щодо електронної інформаційної взаємодії підрозділів обласної державної адміністрації, органів місцевого самоврядування;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визначає потребу в утворенні електронних інформаційних  ресурсів, реєстрів та автоматизованих баз даних;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координує заходи щодо створення, забезпечення функціонування та удосконалення автоматизованих баз даних, реєстрів, програмних продуктів, платформ;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lastRenderedPageBreak/>
        <w:t xml:space="preserve">аналізує роботу офіційних </w:t>
      </w:r>
      <w:proofErr w:type="spellStart"/>
      <w:r w:rsidRPr="007D4181">
        <w:rPr>
          <w:szCs w:val="28"/>
        </w:rPr>
        <w:t>вебсайтів</w:t>
      </w:r>
      <w:proofErr w:type="spellEnd"/>
      <w:r w:rsidRPr="007D4181">
        <w:rPr>
          <w:szCs w:val="28"/>
        </w:rPr>
        <w:t xml:space="preserve">, інформаційно-аналітичних систем, інформаційних ресурсів, електронних реєстрів та баз даних обласної державної адміністрації;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координує супроводження, адміністрування та технічну підтримку офіційного </w:t>
      </w:r>
      <w:proofErr w:type="spellStart"/>
      <w:r w:rsidRPr="007D4181">
        <w:rPr>
          <w:szCs w:val="28"/>
        </w:rPr>
        <w:t>вебсайту</w:t>
      </w:r>
      <w:proofErr w:type="spellEnd"/>
      <w:r w:rsidRPr="007D4181">
        <w:rPr>
          <w:szCs w:val="28"/>
        </w:rPr>
        <w:t xml:space="preserve"> обласної державної адміністрації та розробляє пропозиції щодо визначення порядку функціонування офіційних </w:t>
      </w:r>
      <w:proofErr w:type="spellStart"/>
      <w:r w:rsidRPr="007D4181">
        <w:rPr>
          <w:szCs w:val="28"/>
        </w:rPr>
        <w:t>вебсайтів</w:t>
      </w:r>
      <w:proofErr w:type="spellEnd"/>
      <w:r w:rsidRPr="007D4181">
        <w:rPr>
          <w:szCs w:val="28"/>
        </w:rPr>
        <w:t xml:space="preserve">, </w:t>
      </w:r>
      <w:proofErr w:type="spellStart"/>
      <w:r w:rsidRPr="007D4181">
        <w:rPr>
          <w:szCs w:val="28"/>
        </w:rPr>
        <w:t>інформаційноаналітичних</w:t>
      </w:r>
      <w:proofErr w:type="spellEnd"/>
      <w:r w:rsidRPr="007D4181">
        <w:rPr>
          <w:szCs w:val="28"/>
        </w:rPr>
        <w:t xml:space="preserve"> систем, інформаційних ресурсів, електронних реєстрів та баз даних структурних підрозділів обласної державної адміністрації;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організовує навчання посадових осіб обласної державної адміністрації з питань, що належать до компетенції Управління;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сприяє підвищенню цифрової грамотності та готує пропозиції щодо вдосконалення системи розвитку цифрових навичок громадян;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надає координаційно-методичну допомогу під час </w:t>
      </w:r>
      <w:proofErr w:type="spellStart"/>
      <w:r w:rsidRPr="007D4181">
        <w:rPr>
          <w:szCs w:val="28"/>
        </w:rPr>
        <w:t>закупівель</w:t>
      </w:r>
      <w:proofErr w:type="spellEnd"/>
      <w:r w:rsidRPr="007D4181">
        <w:rPr>
          <w:szCs w:val="28"/>
        </w:rPr>
        <w:t xml:space="preserve"> товарів, робіт, послуг щодо </w:t>
      </w:r>
      <w:proofErr w:type="spellStart"/>
      <w:r w:rsidRPr="007D4181">
        <w:rPr>
          <w:szCs w:val="28"/>
        </w:rPr>
        <w:t>проєктів</w:t>
      </w:r>
      <w:proofErr w:type="spellEnd"/>
      <w:r w:rsidRPr="007D4181">
        <w:rPr>
          <w:szCs w:val="28"/>
        </w:rPr>
        <w:t xml:space="preserve"> цифрового розвитку, програмно-апаратних комплексів,  інформаційно-комунікаційних технологій;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здійснює організацію робіт за програмами та </w:t>
      </w:r>
      <w:proofErr w:type="spellStart"/>
      <w:r w:rsidRPr="007D4181">
        <w:rPr>
          <w:szCs w:val="28"/>
        </w:rPr>
        <w:t>проєктами</w:t>
      </w:r>
      <w:proofErr w:type="spellEnd"/>
      <w:r w:rsidRPr="007D4181">
        <w:rPr>
          <w:szCs w:val="28"/>
        </w:rPr>
        <w:t xml:space="preserve"> розвитку інформаційно-комунікаційних технологій;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відслідковує тенденції розвитку інформаційних ресурсів Львівського регіону та розробляє пропозиції щодо вдосконалення діяльності структурних підрозділів обласної державної адміністрації;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вносить пропозиції щодо створення умов для впровадження сучасних інформаційних технологій в обласній державній адміністрації та регіоні;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аналізує та надає пропозиції щодо застосування новітніх інформаційно-телекомунікаційних технологій, систем та мереж, баз даних та програмно-апаратних комплексів, їх інтеграції та використання як цілісної комплексної системи для ефективного управління територією Львівської області;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координує роботу структурних підрозділів обласної державної адміністрації у сфері публічної інформації та публічної інформації у формі відкритих даних;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здійснює інформаційний аудит;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координує впровадження в обласній державній адміністрації інформаційних і комунікаційних технологій, систем і мереж, </w:t>
      </w:r>
      <w:proofErr w:type="spellStart"/>
      <w:r w:rsidRPr="007D4181">
        <w:rPr>
          <w:szCs w:val="28"/>
        </w:rPr>
        <w:t>програмноапаратних</w:t>
      </w:r>
      <w:proofErr w:type="spellEnd"/>
      <w:r w:rsidRPr="007D4181">
        <w:rPr>
          <w:szCs w:val="28"/>
        </w:rPr>
        <w:t xml:space="preserve"> комплексів, системи баз даних з метою інформатизації діяльності обласної державної адміністрації;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здійснює інформаційне забезпечення керівництва обласної державної адміністрації відповідно до компетенції Управління;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координує роботу структурних підрозділів обласної державної адміністрації з питань інформаційного забезпечення;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здійснює контроль за формуванням та виконанням обласної програми інформатизації та перевірки виконання місцевими органами виконавчої влади завдань, визначених загальнодержавною та регіональними програмами інформатизації;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забезпечує у встановленому порядку дотримання режиму секретності та службової таємниці;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погоджує документи структурних підрозділів обласної державної адміністрації, що стосуються питань інформатизації та </w:t>
      </w:r>
      <w:proofErr w:type="spellStart"/>
      <w:r w:rsidRPr="007D4181">
        <w:rPr>
          <w:szCs w:val="28"/>
        </w:rPr>
        <w:t>цифровізації</w:t>
      </w:r>
      <w:proofErr w:type="spellEnd"/>
      <w:r w:rsidRPr="007D4181">
        <w:rPr>
          <w:szCs w:val="28"/>
        </w:rPr>
        <w:t xml:space="preserve">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координує впровадження та удосконалення в обласній державній адміністрації систем технічного, програмного, інформаційного забезпечення користувачів;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досліджує технології обробки інформації в АС з метою виявлення можливих каналів витоку та інших загроз для безпеки інформації, формування моделі загроз, розроблення політики безпеки інформації, визначення заходів, спрямованих на її реалізацію;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формує у персоналу і користувачів розуміння необхідності виконання вимог нормативно-правових актів, нормативних і розпорядчих документів, що стосуються сфери захисту інформації;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ініціює інвентаризацію апаратно-програмних комплексів, що перебувають на балансі обласної державної адміністрації, підприємств, установ, організацій комунальної власності; 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реалізує державну політику у сфері надання адміністративних послуг та дозвільних процедур;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координує роботи центрів надання адміністративних послуг з питань надання якісних адміністративних послуг;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приймає участь у </w:t>
      </w:r>
      <w:proofErr w:type="spellStart"/>
      <w:r w:rsidRPr="007D4181">
        <w:rPr>
          <w:szCs w:val="28"/>
        </w:rPr>
        <w:t>проєктах</w:t>
      </w:r>
      <w:proofErr w:type="spellEnd"/>
      <w:r w:rsidRPr="007D4181">
        <w:rPr>
          <w:szCs w:val="28"/>
        </w:rPr>
        <w:t xml:space="preserve"> міжнародного співробітництва з метою залучення іноземних інвестицій для модернізації, реконструкції, будівництва центрів надання адміністративних послуг і покращення якості та ефективності надання адміністративних послуг населенню;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надає інформацію та консультацію центрам надання адміністративних послуг щодо вимог і порядку надання адміністративних послуг;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взаємодіє з представниками суб’єктів надання адміністративних послуг, регіональних та місцевих дозвільних органів;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вивчає, узагальнює і розповсюджує позитивний досвіду роботи щодо ефективного надання якісних адміністративних послуг;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здійснює перевірку стану надання адміністративних послуг у центрах надання адміністративних послуг;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>інформує голову обл</w:t>
      </w:r>
      <w:r w:rsidR="00BA2F21" w:rsidRPr="007D4181">
        <w:rPr>
          <w:szCs w:val="28"/>
        </w:rPr>
        <w:t xml:space="preserve">асної державної </w:t>
      </w:r>
      <w:r w:rsidRPr="007D4181">
        <w:rPr>
          <w:szCs w:val="28"/>
        </w:rPr>
        <w:t xml:space="preserve">адміністрації про кількісні та якісні показники роботи центрів надання адміністративних послуг; </w:t>
      </w:r>
    </w:p>
    <w:p w:rsidR="00825400" w:rsidRPr="007D4181" w:rsidRDefault="00AC44C2" w:rsidP="007D4181">
      <w:pPr>
        <w:pStyle w:val="a3"/>
        <w:numPr>
          <w:ilvl w:val="1"/>
          <w:numId w:val="2"/>
        </w:numPr>
        <w:tabs>
          <w:tab w:val="left" w:pos="426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розробляє та вносить пропозиції на розгляд органів місцевого самоврядування та виконавчої влади щодо вдосконалення процедури надання адміністративних послуг. </w:t>
      </w:r>
    </w:p>
    <w:p w:rsidR="00825400" w:rsidRPr="007D4181" w:rsidRDefault="00AC44C2" w:rsidP="007D4181">
      <w:pPr>
        <w:numPr>
          <w:ilvl w:val="0"/>
          <w:numId w:val="2"/>
        </w:numPr>
        <w:tabs>
          <w:tab w:val="left" w:pos="993"/>
        </w:tabs>
        <w:spacing w:line="240" w:lineRule="auto"/>
        <w:ind w:right="2" w:hanging="153"/>
        <w:rPr>
          <w:szCs w:val="28"/>
        </w:rPr>
      </w:pPr>
      <w:r w:rsidRPr="007D4181">
        <w:rPr>
          <w:szCs w:val="28"/>
        </w:rPr>
        <w:t xml:space="preserve">Інша загальна діяльність: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розробляє </w:t>
      </w:r>
      <w:proofErr w:type="spellStart"/>
      <w:r w:rsidRPr="007D4181">
        <w:rPr>
          <w:szCs w:val="28"/>
        </w:rPr>
        <w:t>проєкти</w:t>
      </w:r>
      <w:proofErr w:type="spellEnd"/>
      <w:r w:rsidRPr="007D4181">
        <w:rPr>
          <w:szCs w:val="28"/>
        </w:rPr>
        <w:t xml:space="preserve"> розпоряджень голови обласної державної адміністрації, у визначених законом випадках – </w:t>
      </w:r>
      <w:proofErr w:type="spellStart"/>
      <w:r w:rsidRPr="007D4181">
        <w:rPr>
          <w:szCs w:val="28"/>
        </w:rPr>
        <w:t>проєкти</w:t>
      </w:r>
      <w:proofErr w:type="spellEnd"/>
      <w:r w:rsidRPr="007D4181">
        <w:rPr>
          <w:szCs w:val="28"/>
        </w:rPr>
        <w:t xml:space="preserve"> нормативно-правових актів з питань цифрового розвитку, </w:t>
      </w:r>
      <w:proofErr w:type="spellStart"/>
      <w:r w:rsidRPr="007D4181">
        <w:rPr>
          <w:szCs w:val="28"/>
        </w:rPr>
        <w:t>цифровізації</w:t>
      </w:r>
      <w:proofErr w:type="spellEnd"/>
      <w:r w:rsidRPr="007D4181">
        <w:rPr>
          <w:szCs w:val="28"/>
        </w:rPr>
        <w:t xml:space="preserve"> та надання адміністративних послуг;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бере участь у підготовці звітів голови обласної державної адміністрації для їх розгляду на сесії обласної ради;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готує самостійно або разом з іншими структурними підрозділами обласної державної адміністрації інформаційні та аналітичні матеріали для подання голові обласної державної адміністрації;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забезпечує в межах своїх повноважень здійснення заходів щодо запобігання та протидії корупції;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розглядає в установленому законодавством порядку звернення громадян;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опрацьовує запити і звернення народних депутатів України та депутатів відповідних місцевих рад;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організовує роботу з укомплектування, зберігання, обліку та використання архівних документів;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забезпечує доступ до публічної інформації, розпорядником якої є Управління;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забезпечує у межах своїх повноважень реалізацію державної політики стосовно захисту інформації з обмеженим доступом;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забезпечує захист персональних даних та здійснює їх обробку в межах та у строки, необхідні для реалізації функцій та повноважень;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готує пропозиції до </w:t>
      </w:r>
      <w:proofErr w:type="spellStart"/>
      <w:r w:rsidRPr="007D4181">
        <w:rPr>
          <w:szCs w:val="28"/>
        </w:rPr>
        <w:t>проєктів</w:t>
      </w:r>
      <w:proofErr w:type="spellEnd"/>
      <w:r w:rsidRPr="007D4181">
        <w:rPr>
          <w:szCs w:val="28"/>
        </w:rPr>
        <w:t xml:space="preserve"> державних цільових, галузевих та регіональних програм з питань цифрового розвитку, </w:t>
      </w:r>
      <w:proofErr w:type="spellStart"/>
      <w:r w:rsidRPr="007D4181">
        <w:rPr>
          <w:szCs w:val="28"/>
        </w:rPr>
        <w:t>цифровізації</w:t>
      </w:r>
      <w:proofErr w:type="spellEnd"/>
      <w:r w:rsidRPr="007D4181">
        <w:rPr>
          <w:szCs w:val="28"/>
        </w:rPr>
        <w:t xml:space="preserve"> та надання адміністративних послуг, забезпечує їх виконання;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вносить відповідні пропозиції щодо </w:t>
      </w:r>
      <w:proofErr w:type="spellStart"/>
      <w:r w:rsidRPr="007D4181">
        <w:rPr>
          <w:szCs w:val="28"/>
        </w:rPr>
        <w:t>проєкту</w:t>
      </w:r>
      <w:proofErr w:type="spellEnd"/>
      <w:r w:rsidRPr="007D4181">
        <w:rPr>
          <w:szCs w:val="28"/>
        </w:rPr>
        <w:t xml:space="preserve"> обласного бюджету з питань, що належать до його компетенції;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розробляє і подає на розгляд обласної державної адміністрації пропозиції до </w:t>
      </w:r>
      <w:proofErr w:type="spellStart"/>
      <w:r w:rsidRPr="007D4181">
        <w:rPr>
          <w:szCs w:val="28"/>
        </w:rPr>
        <w:t>проєктів</w:t>
      </w:r>
      <w:proofErr w:type="spellEnd"/>
      <w:r w:rsidRPr="007D4181">
        <w:rPr>
          <w:szCs w:val="28"/>
        </w:rPr>
        <w:t xml:space="preserve"> фінансування та матеріально-технічного забезпечення виконання програм і здійснення планових заходів, спрямованих на розвиток з питань цифрового розвитку, </w:t>
      </w:r>
      <w:proofErr w:type="spellStart"/>
      <w:r w:rsidRPr="007D4181">
        <w:rPr>
          <w:szCs w:val="28"/>
        </w:rPr>
        <w:t>цифровізації</w:t>
      </w:r>
      <w:proofErr w:type="spellEnd"/>
      <w:r w:rsidRPr="007D4181">
        <w:rPr>
          <w:szCs w:val="28"/>
        </w:rPr>
        <w:t xml:space="preserve"> та надання адміністративних послуг;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готує пропозиції стосовно удосконалення нормативно-правової бази з питань, що належать до його компетенції, і вносить їх в установленому порядку на розгляд обласної державної адміністрації та </w:t>
      </w:r>
      <w:proofErr w:type="spellStart"/>
      <w:r w:rsidRPr="007D4181">
        <w:rPr>
          <w:szCs w:val="28"/>
        </w:rPr>
        <w:t>Мінцифри</w:t>
      </w:r>
      <w:proofErr w:type="spellEnd"/>
      <w:r w:rsidRPr="007D4181">
        <w:rPr>
          <w:szCs w:val="28"/>
        </w:rPr>
        <w:t xml:space="preserve">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готує та подає в установленому порядку аналітичні матеріали та статистичну звітність з питань, що належать до його компетенції;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бере участь у вирішенні колективних трудових спорів (конфліктів) відповідно до законодавства;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порушує в установленому порядку клопотання про відзначення працівників сфери діяльності управління відзнаками обласної державної адміністрації, державними нагородами, присвоєння їм почесних звань;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вивчає потребу у фахівцях для організації роботи з питань цифрового розвитку, </w:t>
      </w:r>
      <w:proofErr w:type="spellStart"/>
      <w:r w:rsidRPr="007D4181">
        <w:rPr>
          <w:szCs w:val="28"/>
        </w:rPr>
        <w:t>цифровізації</w:t>
      </w:r>
      <w:proofErr w:type="spellEnd"/>
      <w:r w:rsidRPr="007D4181">
        <w:rPr>
          <w:szCs w:val="28"/>
        </w:rPr>
        <w:t xml:space="preserve"> та надання адміністративних послуг;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взаємодіє з іншими структурними підрозділами обласної державної адміністрації, районними державними адміністраціями, органами місцевого самоврядування, територіальними громадами, підприємствами, установами, організаціями всіх форм власності, суб’єктами господарювання тощо з питань цифрового розвитку, цифрових трансформацій і </w:t>
      </w:r>
      <w:proofErr w:type="spellStart"/>
      <w:r w:rsidRPr="007D4181">
        <w:rPr>
          <w:szCs w:val="28"/>
        </w:rPr>
        <w:t>цифровізації</w:t>
      </w:r>
      <w:proofErr w:type="spellEnd"/>
      <w:r w:rsidRPr="007D4181">
        <w:rPr>
          <w:szCs w:val="28"/>
        </w:rPr>
        <w:t xml:space="preserve">, а також з питань надання адміністративних послуг та дозвільних процедур;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>проводить се</w:t>
      </w:r>
      <w:r w:rsidR="00BA2F21" w:rsidRPr="007D4181">
        <w:rPr>
          <w:szCs w:val="28"/>
        </w:rPr>
        <w:t>ред населення інформаційну, роз’</w:t>
      </w:r>
      <w:r w:rsidRPr="007D4181">
        <w:rPr>
          <w:szCs w:val="28"/>
        </w:rPr>
        <w:t xml:space="preserve">яснювальну та пропагандистську роботу, зокрема через друковані та електронні засоби масової інформації, з питань, що належать до його компетенції, може здійснювати рекламну та видавничу діяльність;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забезпечує в межах своїх повноважень реалізацію державної політики стосовно державної таємниці, здійснення контролю за її збереженням в Управлінні;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забезпечує здійснення заходів щодо запобігання і протидії корупції в Управлінні; </w:t>
      </w:r>
    </w:p>
    <w:p w:rsidR="00825400" w:rsidRPr="007D4181" w:rsidRDefault="00C72BC0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здійснює моніторинг рівня задоволеності </w:t>
      </w:r>
      <w:r w:rsidR="00AC44C2" w:rsidRPr="007D4181">
        <w:rPr>
          <w:szCs w:val="28"/>
        </w:rPr>
        <w:t xml:space="preserve">споживачів адміністративними, соціальними та іншими публічними послугами в регіоні;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бере участь у спільних заходах з органами місцевого самоврядування громад України та світу, з іноземними державними органами та установами, національними та міжнародними компаніями й організаціями з питань, що належать до компетенції Управління. </w:t>
      </w:r>
    </w:p>
    <w:p w:rsidR="00825400" w:rsidRPr="007D4181" w:rsidRDefault="00AC44C2" w:rsidP="007D4181">
      <w:pPr>
        <w:numPr>
          <w:ilvl w:val="0"/>
          <w:numId w:val="2"/>
        </w:numPr>
        <w:tabs>
          <w:tab w:val="left" w:pos="993"/>
        </w:tabs>
        <w:spacing w:line="240" w:lineRule="auto"/>
        <w:ind w:right="2" w:hanging="153"/>
        <w:rPr>
          <w:szCs w:val="28"/>
        </w:rPr>
      </w:pPr>
      <w:r w:rsidRPr="007D4181">
        <w:rPr>
          <w:szCs w:val="28"/>
        </w:rPr>
        <w:t xml:space="preserve">Управління має право: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>залучати до розгляду питань, що належать до його компетенції, фахівців інших структурних підрозділів обласної державної адміністрації, керівників органів місцевого самоврядування, експертів, науковців, представників підприємств, установ та організацій, а також об</w:t>
      </w:r>
      <w:r w:rsidR="00BA2F21" w:rsidRPr="007D4181">
        <w:rPr>
          <w:szCs w:val="28"/>
        </w:rPr>
        <w:t>’</w:t>
      </w:r>
      <w:r w:rsidRPr="007D4181">
        <w:rPr>
          <w:szCs w:val="28"/>
        </w:rPr>
        <w:t xml:space="preserve">єднань громадян (за погодженням з їх керівниками);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отримувати в установленому порядку від інших структурних підрозділів обласної державної адміністрації, підприємств, установ та організацій інформацію, документи та інші матеріали, необхідні для виконання покладених на нього завдань;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скликати в установленому порядку наради, конференції, засідання, </w:t>
      </w:r>
      <w:proofErr w:type="spellStart"/>
      <w:r w:rsidRPr="007D4181">
        <w:rPr>
          <w:szCs w:val="28"/>
        </w:rPr>
        <w:t>скайп</w:t>
      </w:r>
      <w:proofErr w:type="spellEnd"/>
      <w:r w:rsidRPr="007D4181">
        <w:rPr>
          <w:szCs w:val="28"/>
        </w:rPr>
        <w:t xml:space="preserve">-наради, семінари тощо з питань, що належать до його компетенції;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вносити в установленому порядку пропозиції щодо удосконалення роботи обласної державної адміністрації у напрямку </w:t>
      </w:r>
      <w:proofErr w:type="spellStart"/>
      <w:r w:rsidRPr="007D4181">
        <w:rPr>
          <w:szCs w:val="28"/>
        </w:rPr>
        <w:t>цифровізації</w:t>
      </w:r>
      <w:proofErr w:type="spellEnd"/>
      <w:r w:rsidRPr="007D4181">
        <w:rPr>
          <w:szCs w:val="28"/>
        </w:rPr>
        <w:t xml:space="preserve">, цифрового розвитку та надання адміністративних послуг;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користуватись в установленому порядку інформаційними базами органів виконавчої влади, системами зв’язку та комунікацій, мережами спеціального зв’язку та іншими технічними засобами;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разом з відповідними органами виконавчої влади здійснювати контроль у межах своєї компетенції за цільовим використанням державних коштів, виділених на реалізацію програм, </w:t>
      </w:r>
      <w:proofErr w:type="spellStart"/>
      <w:r w:rsidRPr="007D4181">
        <w:rPr>
          <w:szCs w:val="28"/>
        </w:rPr>
        <w:t>проєктів</w:t>
      </w:r>
      <w:proofErr w:type="spellEnd"/>
      <w:r w:rsidRPr="007D4181">
        <w:rPr>
          <w:szCs w:val="28"/>
        </w:rPr>
        <w:t xml:space="preserve">, заходів, а також міжнародних програм;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створювати при Управлінні дорадчі комісії, ради та інші органи, члени яких виконують свої функції на громадських засадах, для розгляду рекомендацій і пропозицій щодо реалізації основних напрямів діяльності та вирішення інших питань. Склад цих органів і положення про них затверджує начальник Управління. </w:t>
      </w:r>
    </w:p>
    <w:p w:rsidR="00825400" w:rsidRPr="007D4181" w:rsidRDefault="00AC44C2" w:rsidP="007D4181">
      <w:pPr>
        <w:numPr>
          <w:ilvl w:val="0"/>
          <w:numId w:val="2"/>
        </w:numPr>
        <w:tabs>
          <w:tab w:val="left" w:pos="851"/>
        </w:tabs>
        <w:spacing w:line="240" w:lineRule="auto"/>
        <w:ind w:right="2" w:hanging="153"/>
        <w:rPr>
          <w:szCs w:val="28"/>
        </w:rPr>
      </w:pPr>
      <w:r w:rsidRPr="007D4181">
        <w:rPr>
          <w:szCs w:val="28"/>
        </w:rPr>
        <w:t xml:space="preserve">Управління в процесі виконання покладених на нього завдань: 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взаємодіє з іншими структурними підрозділами обласної державної адміністрації, апаратом обласної державної адміністрації. районними державними адміністраціями, органами місцевого самоврядування, а також з підприємствами, установами, організаціями усіх форм власності та об’єднаннями громадян. Структурні підрозділи, відповідальні особи районних державних адміністрацій, які виконують завдання і функції у сфері цифрового розвитку, </w:t>
      </w:r>
      <w:proofErr w:type="spellStart"/>
      <w:r w:rsidRPr="007D4181">
        <w:rPr>
          <w:szCs w:val="28"/>
        </w:rPr>
        <w:t>цифровізації</w:t>
      </w:r>
      <w:proofErr w:type="spellEnd"/>
      <w:r w:rsidRPr="007D4181">
        <w:rPr>
          <w:szCs w:val="28"/>
        </w:rPr>
        <w:t xml:space="preserve"> та надання адміністративних послуг, підзвітні та підконтрольні Управлінню</w:t>
      </w:r>
      <w:r w:rsidR="00033227" w:rsidRPr="007D4181">
        <w:rPr>
          <w:szCs w:val="28"/>
        </w:rPr>
        <w:t>;</w:t>
      </w:r>
      <w:r w:rsidRPr="007D4181">
        <w:rPr>
          <w:szCs w:val="28"/>
        </w:rPr>
        <w:t xml:space="preserve"> 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координує діяльність органів місцевого самоврядування з питань реалізації державної політики стосовно цифрового розвитку, </w:t>
      </w:r>
      <w:proofErr w:type="spellStart"/>
      <w:r w:rsidRPr="007D4181">
        <w:rPr>
          <w:szCs w:val="28"/>
        </w:rPr>
        <w:t>цифровізації</w:t>
      </w:r>
      <w:proofErr w:type="spellEnd"/>
      <w:r w:rsidRPr="007D4181">
        <w:rPr>
          <w:szCs w:val="28"/>
        </w:rPr>
        <w:t xml:space="preserve"> та надання адміністративних послуг. </w:t>
      </w:r>
    </w:p>
    <w:p w:rsidR="00825400" w:rsidRPr="007D4181" w:rsidRDefault="00AC44C2" w:rsidP="007D4181">
      <w:pPr>
        <w:numPr>
          <w:ilvl w:val="0"/>
          <w:numId w:val="2"/>
        </w:numPr>
        <w:tabs>
          <w:tab w:val="left" w:pos="851"/>
        </w:tabs>
        <w:spacing w:line="240" w:lineRule="auto"/>
        <w:ind w:right="2" w:hanging="153"/>
        <w:rPr>
          <w:szCs w:val="28"/>
        </w:rPr>
      </w:pPr>
      <w:r w:rsidRPr="007D4181">
        <w:rPr>
          <w:szCs w:val="28"/>
        </w:rPr>
        <w:t xml:space="preserve">Управління очолює начальник.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851"/>
        </w:tabs>
        <w:spacing w:after="68"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начальник Управління призначається на посаду та звільняється з посади головою обласної державної адміністрації за погодженням </w:t>
      </w:r>
      <w:proofErr w:type="spellStart"/>
      <w:r w:rsidRPr="007D4181">
        <w:rPr>
          <w:szCs w:val="28"/>
        </w:rPr>
        <w:t>Мінцифри</w:t>
      </w:r>
      <w:proofErr w:type="spellEnd"/>
      <w:r w:rsidRPr="007D4181">
        <w:rPr>
          <w:szCs w:val="28"/>
        </w:rPr>
        <w:t xml:space="preserve"> згідно із законодавством про державну службу;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851"/>
        </w:tabs>
        <w:spacing w:after="68"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>начальник Управління має одного заступника начальника Управління – начальника відділу. Заступника начальника Управління – начальника відділу призначає на посаду та звільняє з посади начальник Управління згідно із законодавством про державну службу</w:t>
      </w:r>
      <w:r w:rsidR="00033227" w:rsidRPr="007D4181">
        <w:rPr>
          <w:szCs w:val="28"/>
        </w:rPr>
        <w:t>;</w:t>
      </w:r>
      <w:r w:rsidRPr="007D4181">
        <w:rPr>
          <w:szCs w:val="28"/>
        </w:rPr>
        <w:t xml:space="preserve">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851"/>
        </w:tabs>
        <w:spacing w:after="68"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на час відсутності начальника Управління його обов’язки виконує заступник начальника Управління – начальник відділу або один із державних службовців Управління, на якого покладається виконання обов’язків відповідно до розпорядження голови обласної державної адміністрації. </w:t>
      </w:r>
    </w:p>
    <w:p w:rsidR="00825400" w:rsidRPr="007D4181" w:rsidRDefault="00AC44C2" w:rsidP="007D4181">
      <w:pPr>
        <w:numPr>
          <w:ilvl w:val="0"/>
          <w:numId w:val="2"/>
        </w:numPr>
        <w:tabs>
          <w:tab w:val="left" w:pos="993"/>
        </w:tabs>
        <w:spacing w:line="240" w:lineRule="auto"/>
        <w:ind w:right="2" w:hanging="153"/>
        <w:rPr>
          <w:szCs w:val="28"/>
        </w:rPr>
      </w:pPr>
      <w:r w:rsidRPr="007D4181">
        <w:rPr>
          <w:szCs w:val="28"/>
        </w:rPr>
        <w:t xml:space="preserve">Начальник Управління: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здійснює керівництво діяльністю Управління, несе персональну відповідальність за виконання покладених на Управління завдань;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подає на затвердження голові обласної державної адміністрації Положення про Управління;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>затверджує положення про структурні підрозділи Управління і посадові інструкції працівників Управління та розподіляє обов’язки між ними</w:t>
      </w:r>
      <w:r w:rsidR="00033227" w:rsidRPr="007D4181">
        <w:rPr>
          <w:szCs w:val="28"/>
        </w:rPr>
        <w:t>;</w:t>
      </w:r>
      <w:r w:rsidRPr="007D4181">
        <w:rPr>
          <w:szCs w:val="28"/>
        </w:rPr>
        <w:t xml:space="preserve">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подає на затвердження голові обласної державної адміністрації </w:t>
      </w:r>
      <w:proofErr w:type="spellStart"/>
      <w:r w:rsidRPr="007D4181">
        <w:rPr>
          <w:szCs w:val="28"/>
        </w:rPr>
        <w:t>проєкти</w:t>
      </w:r>
      <w:proofErr w:type="spellEnd"/>
      <w:r w:rsidRPr="007D4181">
        <w:rPr>
          <w:szCs w:val="28"/>
        </w:rPr>
        <w:t xml:space="preserve"> кошторису та штатного розпису Управління в межах визначеної граничної чисельності та фонду оплати праці його працівників;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вживає заходів щодо удосконалення організації та підвищення ефективності роботи Управління;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розпоряджається коштами, що передбачені для виконання покладених на Управління завдань і його утримання, в межах затвердженого кошторису;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призначає на посаду та звільняє з посади в порядку, передбаченому законодавством про державну службу, державних службовців Управління, присвоює їм ранги державних службовців, заохочує їх та притягає до дисциплінарної відповідальності;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приймає на роботу та звільняє з роботи в порядку, передбаченому законодавством про працю, працівників Управління, які не є державними службовцями, заохочує їх та притягає до дисциплінарної відповідальності;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затверджує плани роботи Управління; </w:t>
      </w:r>
    </w:p>
    <w:p w:rsidR="00825400" w:rsidRPr="007D4181" w:rsidRDefault="007D4181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>
        <w:rPr>
          <w:szCs w:val="28"/>
        </w:rPr>
        <w:t xml:space="preserve">забезпечує дотримання </w:t>
      </w:r>
      <w:r w:rsidR="00AC44C2" w:rsidRPr="007D4181">
        <w:rPr>
          <w:szCs w:val="28"/>
        </w:rPr>
        <w:t>працівн</w:t>
      </w:r>
      <w:r>
        <w:rPr>
          <w:szCs w:val="28"/>
        </w:rPr>
        <w:t xml:space="preserve">иками Управління </w:t>
      </w:r>
      <w:r w:rsidR="00AC44C2" w:rsidRPr="007D4181">
        <w:rPr>
          <w:szCs w:val="28"/>
        </w:rPr>
        <w:t xml:space="preserve">правил внутрішнього службового розпорядку та виконавської дисципліни;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вживає заходів організаційного та адміністративного характеру, які спрямовані на дотримання підлеглими працівниками положень законодавства про захист персональних даних;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представляє інтереси Управління у взаємовідносинах з іншими структурними підрозділами обласної державної адміністрації, з міністерствами, іншими центральними органами виконавчої влади, органами місцевого самоврядування, територіальними громадами, підприємствами, установами та організаціями – за дорученням керівництва обласної державної адміністрації;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проводить особистий прийом громадян з питань, що належать до повноважень Управління;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видає у межах своїх повноважень накази, організовує контроль за їх виконанням; </w:t>
      </w:r>
    </w:p>
    <w:p w:rsidR="00825400" w:rsidRPr="007D4181" w:rsidRDefault="007D4181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>
        <w:rPr>
          <w:szCs w:val="28"/>
        </w:rPr>
        <w:t>н</w:t>
      </w:r>
      <w:r w:rsidR="00AC44C2" w:rsidRPr="007D4181">
        <w:rPr>
          <w:szCs w:val="28"/>
        </w:rPr>
        <w:t>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в територіальних органах Мін’юсту</w:t>
      </w:r>
      <w:r w:rsidR="00033227" w:rsidRPr="007D4181">
        <w:rPr>
          <w:szCs w:val="28"/>
        </w:rPr>
        <w:t>;</w:t>
      </w:r>
      <w:r w:rsidR="00AC44C2" w:rsidRPr="007D4181">
        <w:rPr>
          <w:szCs w:val="28"/>
        </w:rPr>
        <w:t xml:space="preserve">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>здійснює добір кадрів в Управлінні</w:t>
      </w:r>
      <w:r w:rsidR="00033227" w:rsidRPr="007D4181">
        <w:rPr>
          <w:szCs w:val="28"/>
        </w:rPr>
        <w:t>;</w:t>
      </w:r>
      <w:r w:rsidRPr="007D4181">
        <w:rPr>
          <w:szCs w:val="28"/>
        </w:rPr>
        <w:t xml:space="preserve"> </w:t>
      </w:r>
    </w:p>
    <w:p w:rsidR="00825400" w:rsidRPr="007D4181" w:rsidRDefault="00AC44C2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>здійснює інші повноваження, визначені чинним законодавством</w:t>
      </w:r>
      <w:r w:rsidR="007D4181" w:rsidRPr="007D4181">
        <w:rPr>
          <w:szCs w:val="28"/>
        </w:rPr>
        <w:t xml:space="preserve">; </w:t>
      </w:r>
      <w:r w:rsidRPr="007D4181">
        <w:rPr>
          <w:szCs w:val="28"/>
        </w:rPr>
        <w:t xml:space="preserve"> </w:t>
      </w:r>
    </w:p>
    <w:p w:rsidR="00825400" w:rsidRPr="007D4181" w:rsidRDefault="007D4181" w:rsidP="007D4181">
      <w:pPr>
        <w:numPr>
          <w:ilvl w:val="1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>
        <w:rPr>
          <w:szCs w:val="28"/>
        </w:rPr>
        <w:t>н</w:t>
      </w:r>
      <w:bookmarkStart w:id="0" w:name="_GoBack"/>
      <w:bookmarkEnd w:id="0"/>
      <w:r w:rsidR="00AC44C2" w:rsidRPr="007D4181">
        <w:rPr>
          <w:szCs w:val="28"/>
        </w:rPr>
        <w:t xml:space="preserve">акази начальника Управління, що суперечать Конституції 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головою обласної державної адміністрації та </w:t>
      </w:r>
      <w:proofErr w:type="spellStart"/>
      <w:r w:rsidR="00AC44C2" w:rsidRPr="007D4181">
        <w:rPr>
          <w:szCs w:val="28"/>
        </w:rPr>
        <w:t>Мінцифри</w:t>
      </w:r>
      <w:proofErr w:type="spellEnd"/>
      <w:r w:rsidR="00AC44C2" w:rsidRPr="007D4181">
        <w:rPr>
          <w:szCs w:val="28"/>
        </w:rPr>
        <w:t xml:space="preserve">. </w:t>
      </w:r>
    </w:p>
    <w:p w:rsidR="00825400" w:rsidRPr="007D4181" w:rsidRDefault="00AC44C2" w:rsidP="007D4181">
      <w:pPr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Управління утримується за рахунок коштів Державного бюджету України та є неприбутковою установою. </w:t>
      </w:r>
    </w:p>
    <w:p w:rsidR="00825400" w:rsidRPr="007D4181" w:rsidRDefault="00AC44C2" w:rsidP="007D4181">
      <w:pPr>
        <w:spacing w:line="240" w:lineRule="auto"/>
        <w:ind w:left="-15" w:right="2" w:firstLine="582"/>
        <w:rPr>
          <w:szCs w:val="28"/>
        </w:rPr>
      </w:pPr>
      <w:r w:rsidRPr="007D4181">
        <w:rPr>
          <w:szCs w:val="28"/>
        </w:rPr>
        <w:t xml:space="preserve">Граничну чисельність і фонд оплати праці працівників Управління визначає голова обласної державної адміністрації у межах виділених коштів. </w:t>
      </w:r>
    </w:p>
    <w:p w:rsidR="00825400" w:rsidRPr="007D4181" w:rsidRDefault="00AC44C2" w:rsidP="007D4181">
      <w:pPr>
        <w:spacing w:line="240" w:lineRule="auto"/>
        <w:ind w:left="-15" w:right="2"/>
        <w:rPr>
          <w:szCs w:val="28"/>
        </w:rPr>
      </w:pPr>
      <w:r w:rsidRPr="007D4181">
        <w:rPr>
          <w:szCs w:val="28"/>
        </w:rPr>
        <w:t xml:space="preserve">Кошторис і штатний розпис Управління затверджує голова обласної державної адміністрації. </w:t>
      </w:r>
    </w:p>
    <w:p w:rsidR="00825400" w:rsidRPr="007D4181" w:rsidRDefault="00AC44C2" w:rsidP="007D4181">
      <w:pPr>
        <w:numPr>
          <w:ilvl w:val="0"/>
          <w:numId w:val="2"/>
        </w:numPr>
        <w:tabs>
          <w:tab w:val="left" w:pos="993"/>
        </w:tabs>
        <w:spacing w:line="240" w:lineRule="auto"/>
        <w:ind w:left="0" w:right="2" w:firstLine="567"/>
        <w:rPr>
          <w:szCs w:val="28"/>
        </w:rPr>
      </w:pPr>
      <w:r w:rsidRPr="007D4181">
        <w:rPr>
          <w:szCs w:val="28"/>
        </w:rPr>
        <w:t xml:space="preserve">Управління є юридичною особою, має самостійний баланс, реєстраційні рахунки в органах Казначейства, печатку із зображенням Державного Герба України та своїм найменуванням, власні бланки. </w:t>
      </w:r>
    </w:p>
    <w:p w:rsidR="00825400" w:rsidRPr="007D4181" w:rsidRDefault="00AC44C2" w:rsidP="007D4181">
      <w:pPr>
        <w:spacing w:line="240" w:lineRule="auto"/>
        <w:ind w:left="-15" w:right="2"/>
        <w:rPr>
          <w:szCs w:val="28"/>
        </w:rPr>
      </w:pPr>
      <w:r w:rsidRPr="007D4181">
        <w:rPr>
          <w:szCs w:val="28"/>
        </w:rPr>
        <w:t xml:space="preserve">Управління є бюджетною неприбутковою установою, не є платником податку на прибуток підприємств. </w:t>
      </w:r>
    </w:p>
    <w:p w:rsidR="00825400" w:rsidRPr="007D4181" w:rsidRDefault="00AC44C2" w:rsidP="007D4181">
      <w:pPr>
        <w:spacing w:after="0" w:line="240" w:lineRule="auto"/>
        <w:ind w:left="-15" w:right="-9"/>
        <w:rPr>
          <w:szCs w:val="28"/>
        </w:rPr>
      </w:pPr>
      <w:r w:rsidRPr="007D4181">
        <w:rPr>
          <w:szCs w:val="28"/>
        </w:rPr>
        <w:t xml:space="preserve">Фінансування діяльності Управління здійснюється з державного бюджету і використовується виключно на його утримання. Фінансування Управління з обласного бюджету спрямовується для реалізації завдань та напрямів діяльності, визначених цим Положенням. У результаті своєї діяльності Управління не отримує прибутків. </w:t>
      </w:r>
    </w:p>
    <w:p w:rsidR="00825400" w:rsidRPr="007D4181" w:rsidRDefault="00AC44C2" w:rsidP="007D4181">
      <w:pPr>
        <w:spacing w:line="240" w:lineRule="auto"/>
        <w:ind w:left="-15" w:right="2"/>
        <w:rPr>
          <w:szCs w:val="28"/>
        </w:rPr>
      </w:pPr>
      <w:r w:rsidRPr="007D4181">
        <w:rPr>
          <w:szCs w:val="28"/>
        </w:rPr>
        <w:t xml:space="preserve">У разі припинення юридичної особи (Управління) в результаті ліквідації, реорганізації (злиття, поділу, приєднання або перетворення), передача активів Управління відбувається в межах установ, неприбуткових організацій, які є структурними підрозділами обласної державної адміністрації, або на баланс обласної державної адміністрації. </w:t>
      </w:r>
    </w:p>
    <w:p w:rsidR="00825400" w:rsidRPr="007D4181" w:rsidRDefault="00AC44C2" w:rsidP="007D4181">
      <w:pPr>
        <w:spacing w:after="79" w:line="240" w:lineRule="auto"/>
        <w:ind w:left="566" w:firstLine="0"/>
        <w:rPr>
          <w:szCs w:val="28"/>
        </w:rPr>
      </w:pPr>
      <w:r w:rsidRPr="007D4181">
        <w:rPr>
          <w:szCs w:val="28"/>
        </w:rPr>
        <w:t xml:space="preserve"> </w:t>
      </w:r>
    </w:p>
    <w:p w:rsidR="00AC44C2" w:rsidRPr="007D4181" w:rsidRDefault="00AC44C2" w:rsidP="007D4181">
      <w:pPr>
        <w:spacing w:after="55" w:line="240" w:lineRule="auto"/>
        <w:ind w:left="0" w:firstLine="0"/>
        <w:rPr>
          <w:b/>
          <w:szCs w:val="28"/>
        </w:rPr>
      </w:pPr>
      <w:r w:rsidRPr="007D4181">
        <w:rPr>
          <w:b/>
          <w:szCs w:val="28"/>
        </w:rPr>
        <w:t xml:space="preserve">В.о. начальника управління </w:t>
      </w:r>
    </w:p>
    <w:p w:rsidR="00825400" w:rsidRPr="007D4181" w:rsidRDefault="00AC44C2" w:rsidP="007D4181">
      <w:pPr>
        <w:spacing w:after="55" w:line="240" w:lineRule="auto"/>
        <w:ind w:left="0" w:firstLine="0"/>
        <w:rPr>
          <w:szCs w:val="28"/>
        </w:rPr>
      </w:pPr>
      <w:r w:rsidRPr="007D4181">
        <w:rPr>
          <w:b/>
          <w:szCs w:val="28"/>
        </w:rPr>
        <w:t>з питань цифрового розвитку</w:t>
      </w:r>
      <w:r w:rsidRPr="007D4181">
        <w:rPr>
          <w:b/>
          <w:color w:val="FF0000"/>
          <w:szCs w:val="28"/>
        </w:rPr>
        <w:t xml:space="preserve"> </w:t>
      </w:r>
    </w:p>
    <w:p w:rsidR="00825400" w:rsidRDefault="00AC44C2" w:rsidP="007D4181">
      <w:pPr>
        <w:tabs>
          <w:tab w:val="center" w:pos="5043"/>
          <w:tab w:val="center" w:pos="5763"/>
          <w:tab w:val="center" w:pos="6483"/>
          <w:tab w:val="right" w:pos="9649"/>
        </w:tabs>
        <w:spacing w:after="28" w:line="240" w:lineRule="auto"/>
        <w:ind w:left="-15" w:firstLine="0"/>
      </w:pPr>
      <w:r w:rsidRPr="007D4181">
        <w:rPr>
          <w:b/>
          <w:szCs w:val="28"/>
        </w:rPr>
        <w:t xml:space="preserve">обласної державної адміністрації  </w:t>
      </w:r>
      <w:r w:rsidRPr="007D4181">
        <w:rPr>
          <w:b/>
          <w:szCs w:val="28"/>
        </w:rPr>
        <w:tab/>
        <w:t xml:space="preserve"> </w:t>
      </w:r>
      <w:r w:rsidRPr="007D4181">
        <w:rPr>
          <w:b/>
          <w:szCs w:val="28"/>
        </w:rPr>
        <w:tab/>
      </w:r>
      <w:r w:rsidRPr="007D4181">
        <w:rPr>
          <w:b/>
          <w:szCs w:val="28"/>
        </w:rPr>
        <w:tab/>
        <w:t xml:space="preserve"> </w:t>
      </w:r>
      <w:r w:rsidRPr="007D4181">
        <w:rPr>
          <w:b/>
          <w:szCs w:val="28"/>
        </w:rPr>
        <w:tab/>
        <w:t xml:space="preserve"> Максим СТОЛЯРЧУК</w:t>
      </w:r>
      <w:r>
        <w:rPr>
          <w:b/>
        </w:rPr>
        <w:t xml:space="preserve"> </w:t>
      </w:r>
    </w:p>
    <w:sectPr w:rsidR="00825400" w:rsidSect="00FA70DC">
      <w:headerReference w:type="even" r:id="rId8"/>
      <w:headerReference w:type="default" r:id="rId9"/>
      <w:headerReference w:type="first" r:id="rId10"/>
      <w:pgSz w:w="11905" w:h="16840"/>
      <w:pgMar w:top="284" w:right="556" w:bottom="1190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D8A" w:rsidRDefault="00AC44C2">
      <w:pPr>
        <w:spacing w:after="0" w:line="240" w:lineRule="auto"/>
      </w:pPr>
      <w:r>
        <w:separator/>
      </w:r>
    </w:p>
  </w:endnote>
  <w:endnote w:type="continuationSeparator" w:id="0">
    <w:p w:rsidR="00D23D8A" w:rsidRDefault="00AC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D8A" w:rsidRDefault="00AC44C2">
      <w:pPr>
        <w:spacing w:after="0" w:line="240" w:lineRule="auto"/>
      </w:pPr>
      <w:r>
        <w:separator/>
      </w:r>
    </w:p>
  </w:footnote>
  <w:footnote w:type="continuationSeparator" w:id="0">
    <w:p w:rsidR="00D23D8A" w:rsidRDefault="00AC4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400" w:rsidRDefault="00AC44C2">
    <w:pPr>
      <w:spacing w:after="236" w:line="259" w:lineRule="auto"/>
      <w:ind w:left="0" w:right="2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25400" w:rsidRDefault="00AC44C2">
    <w:pPr>
      <w:spacing w:after="0" w:line="259" w:lineRule="auto"/>
      <w:ind w:left="56" w:firstLine="0"/>
      <w:jc w:val="center"/>
    </w:pPr>
    <w:r>
      <w:rPr>
        <w:color w:val="FFFFFF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400" w:rsidRDefault="00AC44C2">
    <w:pPr>
      <w:spacing w:after="236" w:line="259" w:lineRule="auto"/>
      <w:ind w:left="0" w:right="2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D4181">
      <w:rPr>
        <w:rFonts w:ascii="Calibri" w:eastAsia="Calibri" w:hAnsi="Calibri" w:cs="Calibri"/>
        <w:noProof/>
        <w:sz w:val="22"/>
      </w:rPr>
      <w:t>8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25400" w:rsidRDefault="00AC44C2">
    <w:pPr>
      <w:spacing w:after="0" w:line="259" w:lineRule="auto"/>
      <w:ind w:left="56" w:firstLine="0"/>
      <w:jc w:val="center"/>
    </w:pPr>
    <w:r>
      <w:rPr>
        <w:color w:val="FFFFFF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400" w:rsidRDefault="00825400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77875"/>
    <w:multiLevelType w:val="hybridMultilevel"/>
    <w:tmpl w:val="06CAC0FE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CE92F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A26B4"/>
    <w:multiLevelType w:val="multilevel"/>
    <w:tmpl w:val="454E4F7C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400"/>
    <w:rsid w:val="00033227"/>
    <w:rsid w:val="00186A2A"/>
    <w:rsid w:val="005955AD"/>
    <w:rsid w:val="007D4181"/>
    <w:rsid w:val="00825400"/>
    <w:rsid w:val="00AC44C2"/>
    <w:rsid w:val="00BA2F21"/>
    <w:rsid w:val="00C72BC0"/>
    <w:rsid w:val="00D23D8A"/>
    <w:rsid w:val="00FA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0D9FBC-FC3F-43CD-92F0-B18255C1F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" w:line="303" w:lineRule="auto"/>
      <w:ind w:left="3168" w:firstLine="55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4BFD7-40C9-4FCD-A8B6-F701E6D27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12350</Words>
  <Characters>7040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Loda654321</cp:lastModifiedBy>
  <cp:revision>6</cp:revision>
  <dcterms:created xsi:type="dcterms:W3CDTF">2021-10-18T11:16:00Z</dcterms:created>
  <dcterms:modified xsi:type="dcterms:W3CDTF">2021-10-19T11:29:00Z</dcterms:modified>
</cp:coreProperties>
</file>