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766E7" w14:textId="77777777" w:rsidR="00DF5613" w:rsidRPr="00E06A70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093A5D4" w14:textId="77777777" w:rsidR="00DF5613" w:rsidRPr="00E06A70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7B4D7DDE" w14:textId="77777777" w:rsidR="00DF5613" w:rsidRPr="00E06A70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6E2B544" w14:textId="77777777" w:rsidR="00DF5613" w:rsidRPr="00E06A70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2250E937" w14:textId="77777777" w:rsidR="00DF5613" w:rsidRPr="00E06A70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50FB1F5" w14:textId="77777777" w:rsidR="00DF5613" w:rsidRPr="000E2CB6" w:rsidRDefault="00DF5613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162AC8B7" w14:textId="77777777" w:rsidR="00724A7E" w:rsidRPr="00DF5613" w:rsidRDefault="00724A7E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62DD9D" w14:textId="77777777" w:rsidR="006F61B4" w:rsidRPr="00DF5613" w:rsidRDefault="006F61B4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DC8E4D" w14:textId="77777777" w:rsidR="00D70CBA" w:rsidRPr="00DF5613" w:rsidRDefault="00D70CBA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13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194BF7A5" w14:textId="77777777" w:rsidR="00D70CBA" w:rsidRPr="00DF5613" w:rsidRDefault="00D70CBA" w:rsidP="00724A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13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DF56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540A5A" w:rsidRPr="00DF56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диному державному реєстрі </w:t>
      </w:r>
      <w:r w:rsidRPr="00DF56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юридичних осіб, фізичних осіб-підприємців та громадських формувань рішення про припинення юридичної особи </w:t>
      </w:r>
      <w:r w:rsidR="00540A5A" w:rsidRPr="00DF56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- </w:t>
      </w:r>
      <w:r w:rsidRPr="00DF56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релігійної організації в результаті її ліквідації</w:t>
      </w:r>
    </w:p>
    <w:p w14:paraId="12682CFE" w14:textId="77777777" w:rsidR="005F4EBE" w:rsidRPr="00DF5613" w:rsidRDefault="005F4EBE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92BAA7" w14:textId="77777777" w:rsidR="00724A7E" w:rsidRPr="00DF5613" w:rsidRDefault="00724A7E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234"/>
        <w:gridCol w:w="4807"/>
      </w:tblGrid>
      <w:tr w:rsidR="00D70CBA" w:rsidRPr="00DF5613" w14:paraId="2F29BA0F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F8338" w14:textId="77777777" w:rsidR="00D70CBA" w:rsidRPr="00DF5613" w:rsidRDefault="00D70CBA" w:rsidP="00540A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89105A" w:rsidRPr="00DF5613" w14:paraId="061B887D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D3AC8F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FE55B" w14:textId="77777777" w:rsidR="00062054" w:rsidRPr="00DF5613" w:rsidRDefault="0089105A" w:rsidP="000620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062054" w:rsidRPr="00DF561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305EB431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3975D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2A34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717EA21F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E7C7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99CF27" w14:textId="77777777" w:rsidR="00DF5613" w:rsidRDefault="00DF5613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CD08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пл. Ринок, 1 (вхід з правої сторони Ратуші), м. Львів, 79006 </w:t>
            </w:r>
          </w:p>
          <w:p w14:paraId="61C992B4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вул. І. Виговського, 32, м. Львів, 79022 вул. Генерала Чупринки, 85, м. Львів, 79057 </w:t>
            </w:r>
          </w:p>
          <w:p w14:paraId="0D0DE94C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69BBBD4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6259679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1AE8166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01B46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03132C91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11A16BE1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Брюховичі, вул. В. Івасюка, 2-А, 79491 </w:t>
            </w:r>
          </w:p>
          <w:p w14:paraId="78B448D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Дубляни, вул. Т. Шевченка, 4, 80381 </w:t>
            </w:r>
          </w:p>
          <w:p w14:paraId="375C4AFC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57365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ЦНАПу: </w:t>
            </w:r>
          </w:p>
          <w:p w14:paraId="4E18DF54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Лисиничі, вул. Т. Шевченка, 48, 81126 </w:t>
            </w:r>
          </w:p>
          <w:p w14:paraId="2B3C7A1A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с. Зашків, вул. Є. Коновальця, 110А, 80375 </w:t>
            </w:r>
          </w:p>
          <w:p w14:paraId="4A24F01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с.Рясне-Руське, пл. Незалежності, 1, 81085</w:t>
            </w:r>
          </w:p>
        </w:tc>
      </w:tr>
      <w:tr w:rsidR="0089105A" w:rsidRPr="00DF5613" w14:paraId="570676DC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FC6A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3D034" w14:textId="77777777" w:rsidR="00062054" w:rsidRPr="00DF5613" w:rsidRDefault="0089105A" w:rsidP="000620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062054" w:rsidRPr="00DF561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3FD719D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6CA09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183F4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FE27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8F92E6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D0346B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11BCA70F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D61B65B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789D749B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B8F5D50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B9B6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</w:t>
            </w:r>
            <w:r w:rsidR="00DF5613">
              <w:rPr>
                <w:rFonts w:ascii="Times New Roman" w:hAnsi="Times New Roman" w:cs="Times New Roman"/>
                <w:sz w:val="28"/>
                <w:szCs w:val="28"/>
              </w:rPr>
              <w:t>ділок – вівторок: 09:00 – 18:00 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85BA5A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4AD2CF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</w:p>
          <w:p w14:paraId="728606F1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AC5512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с. Лисиничі, Зашків, Рясне-Руське: </w:t>
            </w:r>
          </w:p>
          <w:p w14:paraId="1EC6F38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7A2C6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89105A" w:rsidRPr="00DF5613" w14:paraId="7DE3B29B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AB109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367B5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24258C1F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D5601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594EEA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525B8" w14:textId="77777777" w:rsidR="00C6573C" w:rsidRPr="00DF5613" w:rsidRDefault="00C6573C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50552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9EFD6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DD29E7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у справах релігій та національностей департаменту з питань культури, національностей та релігій Львівської </w:t>
            </w:r>
            <w:r w:rsidR="00C6573C" w:rsidRPr="00DF561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24150349" w14:textId="77777777" w:rsidR="0089105A" w:rsidRPr="00DF5613" w:rsidRDefault="00C150E7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8" w:history="1">
              <w:r w:rsidR="0089105A" w:rsidRPr="00DF561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552BBDC4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BF587" w14:textId="77777777" w:rsidR="0089105A" w:rsidRPr="00DF5613" w:rsidRDefault="00EF6323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6DA6F00A" w14:textId="77777777" w:rsidR="00134516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3853B21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D70CBA" w:rsidRPr="00DF5613" w14:paraId="17C8AAC2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7E27D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D70CBA" w:rsidRPr="00DF5613" w14:paraId="43FBA7CF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B83A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0794A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DBAF" w14:textId="77777777" w:rsidR="00D70CBA" w:rsidRPr="00DF5613" w:rsidRDefault="00D70CBA" w:rsidP="00540A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</w:t>
            </w:r>
            <w:r w:rsidR="00540A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«Про адміністративні послуги», «Про свободу совісті та релігійні організації»,</w:t>
            </w:r>
            <w:r w:rsidR="00540A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561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D70CBA" w:rsidRPr="00DF5613" w14:paraId="4365FA67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84D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31C3A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EC646" w14:textId="77777777" w:rsidR="00C6573C" w:rsidRPr="00DF5613" w:rsidRDefault="00C6573C" w:rsidP="00C657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2E991FCE" w14:textId="77777777" w:rsidR="00D70CBA" w:rsidRPr="00DF5613" w:rsidRDefault="00C6573C" w:rsidP="00C657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послуг»</w:t>
            </w:r>
          </w:p>
        </w:tc>
      </w:tr>
      <w:tr w:rsidR="00D70CBA" w:rsidRPr="00DF5613" w14:paraId="0DC56985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40FB8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BD890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FFA8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424B14AA" w14:textId="77777777" w:rsidR="00D70CBA" w:rsidRPr="00DF5613" w:rsidRDefault="00D70CBA">
            <w:pPr>
              <w:pStyle w:val="ad"/>
              <w:numPr>
                <w:ilvl w:val="0"/>
                <w:numId w:val="26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 w:rsidRPr="00DF5613"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540A5A" w:rsidRPr="00DF5613">
              <w:t>;</w:t>
            </w:r>
          </w:p>
          <w:p w14:paraId="55648EC1" w14:textId="77777777" w:rsidR="00D70CBA" w:rsidRPr="00DF5613" w:rsidRDefault="00D70CBA">
            <w:pPr>
              <w:pStyle w:val="ad"/>
              <w:numPr>
                <w:ilvl w:val="0"/>
                <w:numId w:val="26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 w:rsidRPr="00DF5613">
              <w:t>від 09.02.2016 № 359/5 «Про затвердження Порядку державної реєстрації юридичних осіб, фізичних осіб – підприємців  та громадських формувань, що не мають статусу юридичної особи»</w:t>
            </w:r>
          </w:p>
        </w:tc>
      </w:tr>
      <w:tr w:rsidR="00D70CBA" w:rsidRPr="00DF5613" w14:paraId="4EABD2B0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DB9E7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1C1AA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F5C11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0CBA" w:rsidRPr="00DF5613" w14:paraId="1A3F1F08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E93F6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D70CBA" w:rsidRPr="00DF5613" w14:paraId="1B86A1F7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64782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1F248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F8ACDF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нотаріально засвідчена копія рішення учасників юридичної особи або відповідного органу юридичної особи, а у випадках, передбачених законом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– рішення відповідного державного органу про припинення юридичної особи;</w:t>
            </w:r>
          </w:p>
          <w:p w14:paraId="150CA308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 xml:space="preserve">нотаріально засвідчена копія документа, яким затверджено персональний склад комісії з припинення  або ліквідатора, реєстраційні номери облікових карток платників податків, строк заявлення кредиторами своїх вимог, - у разі відсутності зазначених відомостей у рішенні </w:t>
            </w:r>
            <w:r w:rsidRPr="00DF5613">
              <w:rPr>
                <w:rStyle w:val="af"/>
                <w:b w:val="0"/>
                <w:sz w:val="28"/>
                <w:szCs w:val="28"/>
              </w:rPr>
              <w:lastRenderedPageBreak/>
              <w:t>учасників юридичної особи або відповідного органу юридичної особи, а у випадках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передбачених законом, - 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 xml:space="preserve">у </w:t>
            </w:r>
            <w:r w:rsidRPr="00DF5613">
              <w:rPr>
                <w:rStyle w:val="af"/>
                <w:b w:val="0"/>
                <w:sz w:val="28"/>
                <w:szCs w:val="28"/>
              </w:rPr>
              <w:t>рішенні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 xml:space="preserve"> відповідного державного органу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про припинення юридичної особи;</w:t>
            </w:r>
          </w:p>
          <w:p w14:paraId="20D73057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нотаріально засвідчена копія документа, що засвідчує повноваження представника засновника (учасника) юридичної особи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14:paraId="7A66498D" w14:textId="7582249B" w:rsidR="00D70CBA" w:rsidRPr="00DF5613" w:rsidRDefault="00D70CBA" w:rsidP="006F61B4">
            <w:pPr>
              <w:pStyle w:val="a5"/>
              <w:shd w:val="clear" w:color="auto" w:fill="FFFFFF" w:themeFill="background1"/>
              <w:spacing w:before="0" w:beforeAutospacing="0" w:after="0" w:afterAutospacing="0"/>
              <w:ind w:left="-108" w:firstLine="283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Якщо документи подаються особисто, заявник пред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’яв</w:t>
            </w:r>
            <w:r w:rsidRPr="00DF5613">
              <w:rPr>
                <w:rStyle w:val="af"/>
                <w:b w:val="0"/>
                <w:sz w:val="28"/>
                <w:szCs w:val="28"/>
              </w:rPr>
              <w:t>ляє документ, що посвідчує особу.</w:t>
            </w:r>
          </w:p>
          <w:p w14:paraId="41209F28" w14:textId="77777777" w:rsidR="00D70CBA" w:rsidRPr="00DF5613" w:rsidRDefault="00D70CBA">
            <w:pPr>
              <w:pStyle w:val="a5"/>
              <w:shd w:val="clear" w:color="auto" w:fill="FFFFFF" w:themeFill="background1"/>
              <w:spacing w:before="0" w:beforeAutospacing="0" w:after="0" w:afterAutospacing="0"/>
              <w:ind w:left="-108" w:firstLine="283"/>
              <w:jc w:val="both"/>
              <w:rPr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У разі подання докум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ентів представником додатково на</w:t>
            </w:r>
            <w:r w:rsidRPr="00DF5613">
              <w:rPr>
                <w:rStyle w:val="af"/>
                <w:b w:val="0"/>
                <w:sz w:val="28"/>
                <w:szCs w:val="28"/>
              </w:rPr>
              <w:t>дається нотаріально засвідчене доручення, що підтверджує його повноваження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крім випадку, коли відомості про повноваження 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цього представника містяться в Є</w:t>
            </w:r>
            <w:r w:rsidRPr="00DF5613">
              <w:rPr>
                <w:rStyle w:val="af"/>
                <w:b w:val="0"/>
                <w:sz w:val="28"/>
                <w:szCs w:val="28"/>
              </w:rPr>
              <w:t>диному державному реєстрі юридичних осіб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, фізичних осіб</w:t>
            </w:r>
            <w:r w:rsidR="00724A7E" w:rsidRPr="00DF5613">
              <w:rPr>
                <w:rStyle w:val="af"/>
                <w:b w:val="0"/>
                <w:sz w:val="28"/>
                <w:szCs w:val="28"/>
              </w:rPr>
              <w:t> </w:t>
            </w:r>
            <w:r w:rsidRPr="00DF5613">
              <w:rPr>
                <w:rStyle w:val="af"/>
                <w:b w:val="0"/>
                <w:sz w:val="28"/>
                <w:szCs w:val="28"/>
              </w:rPr>
              <w:t>-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 </w:t>
            </w:r>
            <w:r w:rsidRPr="00DF5613">
              <w:rPr>
                <w:rStyle w:val="af"/>
                <w:b w:val="0"/>
                <w:sz w:val="28"/>
                <w:szCs w:val="28"/>
              </w:rPr>
              <w:t>підпр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иємців та громадських формувань</w:t>
            </w:r>
          </w:p>
        </w:tc>
      </w:tr>
      <w:tr w:rsidR="00D70CBA" w:rsidRPr="00DF5613" w14:paraId="0C6668BC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0051CE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F13D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7936D" w14:textId="77777777" w:rsidR="00837949" w:rsidRDefault="00D70CBA" w:rsidP="006F61B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  <w:r w:rsidR="006F61B4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EB90E4D" w14:textId="1CC348AB" w:rsidR="00D70CBA" w:rsidRPr="00DF5613" w:rsidRDefault="00D70CBA" w:rsidP="006F61B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</w:t>
            </w:r>
            <w:r w:rsidR="000A2FBC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надається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нотаріально посвідчена довіреність </w:t>
            </w:r>
          </w:p>
        </w:tc>
      </w:tr>
      <w:tr w:rsidR="00D70CBA" w:rsidRPr="00DF5613" w14:paraId="2A44CFB5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CA6B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4EA6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1AADE" w14:textId="77777777" w:rsidR="00D70CBA" w:rsidRPr="00DF5613" w:rsidRDefault="00DF5613" w:rsidP="00DF561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F61B4" w:rsidRPr="00DF5613">
              <w:rPr>
                <w:rFonts w:ascii="Times New Roman" w:hAnsi="Times New Roman" w:cs="Times New Roman"/>
                <w:sz w:val="28"/>
                <w:szCs w:val="28"/>
              </w:rPr>
              <w:t>езкоштовно</w:t>
            </w:r>
          </w:p>
        </w:tc>
      </w:tr>
      <w:tr w:rsidR="00D70CBA" w:rsidRPr="00DF5613" w14:paraId="504B7082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E10A0D" w14:textId="77777777" w:rsidR="00D70CBA" w:rsidRPr="00DF5613" w:rsidRDefault="00D70CBA" w:rsidP="006F61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D70CBA" w:rsidRPr="00DF5613" w14:paraId="4DBE41B9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8189E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456D1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709C3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0CBA" w:rsidRPr="00DF5613" w14:paraId="34AA66A4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C45C7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3DA888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771697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0CBA" w:rsidRPr="00DF5613" w14:paraId="1081A51E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3060F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4D732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06F7C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0CBA" w:rsidRPr="00DF5613" w14:paraId="41C4CC15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A824CC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88917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00F2D" w14:textId="77777777" w:rsidR="00D70CBA" w:rsidRPr="00DF5613" w:rsidRDefault="000A2FBC" w:rsidP="006F61B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70CBA" w:rsidRPr="00DF5613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ин,</w:t>
            </w:r>
            <w:r w:rsidR="00D70CB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крім вихідних та святкових днів.</w:t>
            </w:r>
          </w:p>
          <w:p w14:paraId="53E2E054" w14:textId="77777777" w:rsidR="00D70CBA" w:rsidRPr="00DF5613" w:rsidRDefault="00D70CBA" w:rsidP="006F61B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Строк з</w:t>
            </w:r>
            <w:r w:rsidR="000A2FBC" w:rsidRPr="00DF5613">
              <w:rPr>
                <w:rFonts w:ascii="Times New Roman" w:hAnsi="Times New Roman" w:cs="Times New Roman"/>
                <w:sz w:val="28"/>
                <w:szCs w:val="28"/>
              </w:rPr>
              <w:t>упинення розгляду документів – 15 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календарних днів.</w:t>
            </w:r>
          </w:p>
        </w:tc>
      </w:tr>
      <w:tr w:rsidR="00D70CBA" w:rsidRPr="00DF5613" w14:paraId="6DDB2E53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62C1A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6BF8D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F89D2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ind w:left="34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0A2FBC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зупинення розгляду документів, поданих для державної реєстрації:</w:t>
            </w:r>
          </w:p>
          <w:p w14:paraId="48E71208" w14:textId="0888CE12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1) подання документів або відомостей, визначених З</w:t>
            </w:r>
            <w:r w:rsidR="000A2FBC" w:rsidRPr="00DF5613">
              <w:rPr>
                <w:color w:val="000000"/>
                <w:sz w:val="28"/>
                <w:szCs w:val="28"/>
              </w:rPr>
              <w:t>акон</w:t>
            </w:r>
            <w:r w:rsidR="00837949">
              <w:rPr>
                <w:color w:val="000000"/>
                <w:sz w:val="28"/>
                <w:szCs w:val="28"/>
              </w:rPr>
              <w:t>ом</w:t>
            </w:r>
            <w:r w:rsidR="000A2FBC" w:rsidRPr="00DF5613">
              <w:rPr>
                <w:color w:val="000000"/>
                <w:sz w:val="28"/>
                <w:szCs w:val="28"/>
              </w:rPr>
              <w:t xml:space="preserve"> </w:t>
            </w:r>
            <w:r w:rsidRPr="00DF5613">
              <w:rPr>
                <w:color w:val="000000"/>
                <w:sz w:val="28"/>
                <w:szCs w:val="28"/>
              </w:rPr>
              <w:t>У</w:t>
            </w:r>
            <w:r w:rsidR="000A2FBC" w:rsidRPr="00DF5613">
              <w:rPr>
                <w:color w:val="000000"/>
                <w:sz w:val="28"/>
                <w:szCs w:val="28"/>
              </w:rPr>
              <w:t>країни</w:t>
            </w:r>
            <w:r w:rsidRPr="00DF5613">
              <w:rPr>
                <w:color w:val="000000"/>
                <w:sz w:val="28"/>
                <w:szCs w:val="28"/>
              </w:rPr>
              <w:t xml:space="preserve"> </w:t>
            </w:r>
            <w:r w:rsidRPr="00DF5613">
              <w:rPr>
                <w:bCs/>
                <w:sz w:val="28"/>
                <w:szCs w:val="28"/>
              </w:rPr>
              <w:t>«Про державну реєстрацію юридичних осіб, фізичних осіб-підприємців та громадських формувань»</w:t>
            </w:r>
            <w:r w:rsidR="000A2FBC" w:rsidRPr="00DF5613">
              <w:rPr>
                <w:bCs/>
                <w:sz w:val="28"/>
                <w:szCs w:val="28"/>
              </w:rPr>
              <w:t>,</w:t>
            </w:r>
            <w:r w:rsidRPr="00DF5613">
              <w:rPr>
                <w:color w:val="000000"/>
                <w:sz w:val="28"/>
                <w:szCs w:val="28"/>
              </w:rPr>
              <w:t xml:space="preserve"> не </w:t>
            </w:r>
            <w:r w:rsidR="000A2FBC" w:rsidRPr="00DF5613">
              <w:rPr>
                <w:color w:val="000000"/>
                <w:sz w:val="28"/>
                <w:szCs w:val="28"/>
              </w:rPr>
              <w:t>у</w:t>
            </w:r>
            <w:r w:rsidRPr="00DF5613">
              <w:rPr>
                <w:color w:val="000000"/>
                <w:sz w:val="28"/>
                <w:szCs w:val="28"/>
              </w:rPr>
              <w:t xml:space="preserve"> повному обсязі;</w:t>
            </w:r>
          </w:p>
          <w:p w14:paraId="63ABA774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2) невідповідність документів вимогам чинного законодавства;</w:t>
            </w:r>
          </w:p>
          <w:p w14:paraId="4B43F238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3)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реєстрі;</w:t>
            </w:r>
          </w:p>
          <w:p w14:paraId="08B02976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4) невідповідність відомостей, зазначених у документах, поданих для державної реєстрації, відомостям, що містяться в Єдиному державному реєстрі;</w:t>
            </w:r>
          </w:p>
          <w:p w14:paraId="6933428C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5) подання документів з порушенням встановленого законодавством строку для їх подання.</w:t>
            </w:r>
          </w:p>
          <w:p w14:paraId="6E8CD4EA" w14:textId="77777777" w:rsidR="00D70CBA" w:rsidRPr="00DF5613" w:rsidRDefault="00D70CBA" w:rsidP="006F61B4">
            <w:pPr>
              <w:pStyle w:val="rvps2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Зупинення розгляду документів здійснюється протягом 24 годин, крім вихідних та святкових днів, після надходження документів, поданих для державної реєстрації.</w:t>
            </w:r>
          </w:p>
          <w:p w14:paraId="2BD10FF7" w14:textId="77777777" w:rsidR="00D70CBA" w:rsidRPr="00DF5613" w:rsidRDefault="00D70CBA">
            <w:pPr>
              <w:pStyle w:val="ad"/>
              <w:shd w:val="clear" w:color="auto" w:fill="FFFFFF" w:themeFill="background1"/>
              <w:autoSpaceDE w:val="0"/>
              <w:autoSpaceDN w:val="0"/>
              <w:adjustRightInd w:val="0"/>
              <w:ind w:left="34" w:hanging="142"/>
              <w:jc w:val="both"/>
            </w:pPr>
            <w:r w:rsidRPr="00DF5613">
              <w:t>2.</w:t>
            </w:r>
            <w:r w:rsidR="000A2FBC" w:rsidRPr="00DF5613">
              <w:t xml:space="preserve"> </w:t>
            </w:r>
            <w:r w:rsidRPr="00DF5613">
              <w:t>Перелік підстав для відмови у державній реєстрації:</w:t>
            </w:r>
          </w:p>
          <w:p w14:paraId="0E5E536C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1) документи подано особою, яка не має на це повноважень;</w:t>
            </w:r>
          </w:p>
          <w:p w14:paraId="53B2FDCC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lastRenderedPageBreak/>
              <w:t>2) у Єдиному державному реєстрі містяться відомості про судове рішення щодо заборони проведення реєстраційної дії;</w:t>
            </w:r>
          </w:p>
          <w:p w14:paraId="14BF515B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3) не усунуто підстави для зупинення розгляду документів протягом встановленого строку;</w:t>
            </w:r>
          </w:p>
          <w:p w14:paraId="0AA0C629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 xml:space="preserve">4) документи суперечать вимогам </w:t>
            </w:r>
            <w:hyperlink r:id="rId9" w:tgtFrame="_blank" w:history="1">
              <w:r w:rsidRPr="00DF5613">
                <w:rPr>
                  <w:rStyle w:val="a3"/>
                  <w:color w:val="auto"/>
                  <w:sz w:val="28"/>
                  <w:szCs w:val="28"/>
                  <w:u w:val="none"/>
                </w:rPr>
                <w:t>Конституції</w:t>
              </w:r>
            </w:hyperlink>
            <w:r w:rsidRPr="00DF5613">
              <w:rPr>
                <w:sz w:val="28"/>
                <w:szCs w:val="28"/>
              </w:rPr>
              <w:t xml:space="preserve"> т</w:t>
            </w:r>
            <w:r w:rsidRPr="00DF5613">
              <w:rPr>
                <w:color w:val="000000"/>
                <w:sz w:val="28"/>
                <w:szCs w:val="28"/>
              </w:rPr>
              <w:t>а законів України;</w:t>
            </w:r>
          </w:p>
          <w:p w14:paraId="54DECBEA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5) документи суперечать статуту релігійної громади;</w:t>
            </w:r>
          </w:p>
          <w:p w14:paraId="0241B29E" w14:textId="77777777" w:rsidR="00D70CBA" w:rsidRPr="00DF5613" w:rsidRDefault="00D70CBA" w:rsidP="00724A7E">
            <w:pPr>
              <w:pStyle w:val="rvps2"/>
              <w:shd w:val="clear" w:color="auto" w:fill="FFFFFF"/>
              <w:spacing w:before="0" w:beforeAutospacing="0" w:after="0" w:afterAutospacing="0"/>
              <w:ind w:left="459" w:hanging="284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7) документи для державної реєстрації припинення юридичної особи подані:</w:t>
            </w:r>
          </w:p>
          <w:p w14:paraId="2D6E0C60" w14:textId="77777777" w:rsidR="00D70CBA" w:rsidRPr="00DF5613" w:rsidRDefault="00D70CBA" w:rsidP="00724A7E">
            <w:pPr>
              <w:pStyle w:val="rvps2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ind w:left="601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раніше строку, встановленого цим Законом;</w:t>
            </w:r>
          </w:p>
          <w:p w14:paraId="71DD8276" w14:textId="77777777" w:rsidR="00D70CBA" w:rsidRPr="00DF5613" w:rsidRDefault="00D70CBA" w:rsidP="00724A7E">
            <w:pPr>
              <w:pStyle w:val="rvps2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ind w:left="601"/>
              <w:jc w:val="both"/>
              <w:rPr>
                <w:color w:val="000000"/>
                <w:sz w:val="28"/>
                <w:szCs w:val="28"/>
              </w:rPr>
            </w:pPr>
            <w:r w:rsidRPr="00DF5613">
              <w:rPr>
                <w:color w:val="000000"/>
                <w:sz w:val="28"/>
                <w:szCs w:val="28"/>
              </w:rPr>
              <w:t>щодо юридичної особи, що припиняється в результаті її ліквідації та є засновником (учасником) інших юридичних осіб та/або має не закриті відокремлені підрозділи;</w:t>
            </w:r>
          </w:p>
          <w:p w14:paraId="59E2D390" w14:textId="77777777" w:rsidR="00D70CBA" w:rsidRPr="00DF5613" w:rsidRDefault="00D70CBA" w:rsidP="00724A7E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601"/>
              <w:jc w:val="both"/>
            </w:pPr>
            <w:r w:rsidRPr="00DF5613">
              <w:rPr>
                <w:color w:val="000000"/>
              </w:rPr>
              <w:t>щодо юридичної особи, що припиняється в результаті ліквідації, стосовно якої надійшли відомості про відкрите виконавче провадження</w:t>
            </w:r>
          </w:p>
        </w:tc>
      </w:tr>
      <w:tr w:rsidR="00D70CBA" w:rsidRPr="00DF5613" w14:paraId="49099F14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D1F64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9EEE9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F213C" w14:textId="77777777" w:rsidR="00D70CBA" w:rsidRPr="00DF5613" w:rsidRDefault="000A2FBC" w:rsidP="000A2FB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DF5613">
              <w:rPr>
                <w:sz w:val="28"/>
                <w:szCs w:val="28"/>
              </w:rPr>
              <w:t>1.</w:t>
            </w:r>
            <w:r w:rsidR="006F61B4" w:rsidRPr="00DF5613">
              <w:rPr>
                <w:sz w:val="28"/>
                <w:szCs w:val="28"/>
              </w:rPr>
              <w:t xml:space="preserve"> </w:t>
            </w:r>
            <w:r w:rsidRPr="00DF5613">
              <w:rPr>
                <w:sz w:val="28"/>
                <w:szCs w:val="28"/>
              </w:rPr>
              <w:t>Запис у</w:t>
            </w:r>
            <w:r w:rsidR="00D70CBA" w:rsidRPr="00DF5613">
              <w:rPr>
                <w:sz w:val="28"/>
                <w:szCs w:val="28"/>
              </w:rPr>
              <w:t xml:space="preserve"> ЄДР рішення про припинення юридичної особи релігійної організації.</w:t>
            </w:r>
          </w:p>
          <w:p w14:paraId="65BAC44D" w14:textId="77777777" w:rsidR="00D70CBA" w:rsidRPr="00DF5613" w:rsidRDefault="00D70CBA" w:rsidP="000A2FBC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DF5613">
              <w:rPr>
                <w:sz w:val="28"/>
                <w:szCs w:val="28"/>
              </w:rPr>
              <w:t>2.</w:t>
            </w:r>
            <w:r w:rsidR="006F61B4" w:rsidRPr="00DF5613">
              <w:rPr>
                <w:sz w:val="28"/>
                <w:szCs w:val="28"/>
              </w:rPr>
              <w:t xml:space="preserve"> </w:t>
            </w:r>
            <w:r w:rsidRPr="00DF5613">
              <w:rPr>
                <w:sz w:val="28"/>
                <w:szCs w:val="28"/>
              </w:rPr>
              <w:t>Виписка</w:t>
            </w:r>
            <w:r w:rsidR="000A2FBC" w:rsidRPr="00DF5613">
              <w:rPr>
                <w:sz w:val="28"/>
                <w:szCs w:val="28"/>
              </w:rPr>
              <w:t>,</w:t>
            </w:r>
            <w:r w:rsidRPr="00DF5613">
              <w:rPr>
                <w:sz w:val="28"/>
                <w:szCs w:val="28"/>
              </w:rPr>
              <w:t xml:space="preserve"> сформована за результатом проведення реєстраційної дії.</w:t>
            </w:r>
          </w:p>
        </w:tc>
      </w:tr>
      <w:tr w:rsidR="00D70CBA" w:rsidRPr="00DF5613" w14:paraId="022F8A4F" w14:textId="77777777" w:rsidTr="00AF6D5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8ABB1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4A7E" w:rsidRPr="00DF5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F6E94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2D9E6" w14:textId="77777777" w:rsidR="00837949" w:rsidRPr="00B361B3" w:rsidRDefault="00837949" w:rsidP="00837949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62521654" w14:textId="53FE1B4E" w:rsidR="00D70CBA" w:rsidRPr="00DF5613" w:rsidRDefault="00837949" w:rsidP="0083794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5B08AA8B" w14:textId="77777777" w:rsidR="00091798" w:rsidRDefault="00091798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836E16" w14:textId="77777777" w:rsidR="00091798" w:rsidRDefault="00091798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2328CC" w14:textId="77777777" w:rsidR="00091798" w:rsidRPr="00091798" w:rsidRDefault="00091798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798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1B72C4DC" w14:textId="77777777" w:rsidR="00761898" w:rsidRDefault="00091798" w:rsidP="007618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культури, національностей та</w:t>
      </w:r>
    </w:p>
    <w:p w14:paraId="42BC61FD" w14:textId="46C553A4" w:rsidR="00D70CBA" w:rsidRPr="00761898" w:rsidRDefault="00091798" w:rsidP="007618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798">
        <w:rPr>
          <w:rFonts w:ascii="Times New Roman" w:eastAsia="Times New Roman" w:hAnsi="Times New Roman" w:cs="Times New Roman"/>
          <w:b/>
          <w:sz w:val="28"/>
          <w:szCs w:val="28"/>
        </w:rPr>
        <w:t>релігії облдерж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І. ГАВРИЛЮК</w:t>
      </w:r>
      <w:bookmarkStart w:id="0" w:name="_GoBack"/>
      <w:bookmarkEnd w:id="0"/>
    </w:p>
    <w:sectPr w:rsidR="00D70CBA" w:rsidRPr="00761898" w:rsidSect="00B92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3E13C" w14:textId="77777777" w:rsidR="00C150E7" w:rsidRDefault="00C150E7" w:rsidP="000A2FBC">
      <w:pPr>
        <w:spacing w:after="0" w:line="240" w:lineRule="auto"/>
      </w:pPr>
      <w:r>
        <w:separator/>
      </w:r>
    </w:p>
  </w:endnote>
  <w:endnote w:type="continuationSeparator" w:id="0">
    <w:p w14:paraId="54FC3BD8" w14:textId="77777777" w:rsidR="00C150E7" w:rsidRDefault="00C150E7" w:rsidP="000A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9C73E" w14:textId="77777777" w:rsidR="000A2FBC" w:rsidRDefault="000A2FB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24F4" w14:textId="77777777" w:rsidR="000A2FBC" w:rsidRDefault="000A2FB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E5830" w14:textId="77777777" w:rsidR="000A2FBC" w:rsidRDefault="000A2F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F57F4" w14:textId="77777777" w:rsidR="00C150E7" w:rsidRDefault="00C150E7" w:rsidP="000A2FBC">
      <w:pPr>
        <w:spacing w:after="0" w:line="240" w:lineRule="auto"/>
      </w:pPr>
      <w:r>
        <w:separator/>
      </w:r>
    </w:p>
  </w:footnote>
  <w:footnote w:type="continuationSeparator" w:id="0">
    <w:p w14:paraId="70B4AFEE" w14:textId="77777777" w:rsidR="00C150E7" w:rsidRDefault="00C150E7" w:rsidP="000A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E3340" w14:textId="77777777" w:rsidR="000A2FBC" w:rsidRDefault="000A2FB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580182"/>
      <w:docPartObj>
        <w:docPartGallery w:val="Page Numbers (Top of Page)"/>
        <w:docPartUnique/>
      </w:docPartObj>
    </w:sdtPr>
    <w:sdtEndPr/>
    <w:sdtContent>
      <w:p w14:paraId="03775CF4" w14:textId="77777777" w:rsidR="000A2FBC" w:rsidRDefault="003B1A9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6189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535ACD3" w14:textId="77777777" w:rsidR="000A2FBC" w:rsidRDefault="000A2FB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E9462" w14:textId="77777777" w:rsidR="000A2FBC" w:rsidRDefault="000A2F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97046"/>
    <w:multiLevelType w:val="hybridMultilevel"/>
    <w:tmpl w:val="E2BAA4AC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BA"/>
    <w:rsid w:val="00062054"/>
    <w:rsid w:val="00076D8C"/>
    <w:rsid w:val="00091798"/>
    <w:rsid w:val="000A2FBC"/>
    <w:rsid w:val="000E1294"/>
    <w:rsid w:val="00117B3F"/>
    <w:rsid w:val="00134516"/>
    <w:rsid w:val="0018409E"/>
    <w:rsid w:val="00257460"/>
    <w:rsid w:val="002A03AF"/>
    <w:rsid w:val="002B32E4"/>
    <w:rsid w:val="002F1AEF"/>
    <w:rsid w:val="0032615A"/>
    <w:rsid w:val="003A4FFC"/>
    <w:rsid w:val="003B1A9B"/>
    <w:rsid w:val="00540A5A"/>
    <w:rsid w:val="00592C83"/>
    <w:rsid w:val="005F085F"/>
    <w:rsid w:val="005F4EBE"/>
    <w:rsid w:val="006F61B4"/>
    <w:rsid w:val="00724A7E"/>
    <w:rsid w:val="00746B41"/>
    <w:rsid w:val="00761898"/>
    <w:rsid w:val="00801CB1"/>
    <w:rsid w:val="00835602"/>
    <w:rsid w:val="00837949"/>
    <w:rsid w:val="008634DB"/>
    <w:rsid w:val="0086743E"/>
    <w:rsid w:val="0089105A"/>
    <w:rsid w:val="009439BF"/>
    <w:rsid w:val="00960379"/>
    <w:rsid w:val="00A70642"/>
    <w:rsid w:val="00AF6D51"/>
    <w:rsid w:val="00B758DB"/>
    <w:rsid w:val="00B92592"/>
    <w:rsid w:val="00C150E7"/>
    <w:rsid w:val="00C625D8"/>
    <w:rsid w:val="00C648D7"/>
    <w:rsid w:val="00C6573C"/>
    <w:rsid w:val="00C760CA"/>
    <w:rsid w:val="00C903A6"/>
    <w:rsid w:val="00CB4EE6"/>
    <w:rsid w:val="00CC467D"/>
    <w:rsid w:val="00D43858"/>
    <w:rsid w:val="00D70CBA"/>
    <w:rsid w:val="00DF5613"/>
    <w:rsid w:val="00E14151"/>
    <w:rsid w:val="00E759D3"/>
    <w:rsid w:val="00EC7437"/>
    <w:rsid w:val="00EF6323"/>
    <w:rsid w:val="00EF7C00"/>
    <w:rsid w:val="00F72C20"/>
    <w:rsid w:val="00F9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66CF"/>
  <w15:docId w15:val="{858D8736-06D9-4EBE-8EC2-DFAC713C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C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CB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70C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70CBA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70C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70CBA"/>
  </w:style>
  <w:style w:type="paragraph" w:styleId="a8">
    <w:name w:val="footer"/>
    <w:basedOn w:val="a"/>
    <w:link w:val="a9"/>
    <w:uiPriority w:val="99"/>
    <w:semiHidden/>
    <w:unhideWhenUsed/>
    <w:rsid w:val="00D70C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70CBA"/>
  </w:style>
  <w:style w:type="paragraph" w:styleId="aa">
    <w:name w:val="Balloon Text"/>
    <w:basedOn w:val="a"/>
    <w:link w:val="ab"/>
    <w:uiPriority w:val="99"/>
    <w:semiHidden/>
    <w:unhideWhenUsed/>
    <w:rsid w:val="00D7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70CBA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D70CB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D70C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D70C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70CBA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D70CBA"/>
  </w:style>
  <w:style w:type="character" w:customStyle="1" w:styleId="rvts46">
    <w:name w:val="rvts46"/>
    <w:basedOn w:val="a0"/>
    <w:rsid w:val="00D70CBA"/>
  </w:style>
  <w:style w:type="character" w:customStyle="1" w:styleId="rvts44">
    <w:name w:val="rvts44"/>
    <w:basedOn w:val="a0"/>
    <w:rsid w:val="00D70CBA"/>
  </w:style>
  <w:style w:type="table" w:styleId="ae">
    <w:name w:val="Table Grid"/>
    <w:basedOn w:val="a1"/>
    <w:uiPriority w:val="59"/>
    <w:rsid w:val="00D70C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D70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0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gya_naz@ukr.ne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40356-5F58-4E38-BF10-CDC22D8F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5266</Words>
  <Characters>3003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2020-03-19T08:54:00Z</cp:lastPrinted>
  <dcterms:created xsi:type="dcterms:W3CDTF">2021-10-23T07:21:00Z</dcterms:created>
  <dcterms:modified xsi:type="dcterms:W3CDTF">2021-10-26T07:00:00Z</dcterms:modified>
</cp:coreProperties>
</file>