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625" w:rsidRPr="006C3E59" w:rsidRDefault="00536E6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6C3E59">
        <w:rPr>
          <w:rFonts w:ascii="Times New Roman" w:hAnsi="Times New Roman" w:cs="Times New Roman"/>
          <w:sz w:val="28"/>
          <w:szCs w:val="28"/>
        </w:rPr>
        <w:t>ЗАТВЕРДЖЕНО</w:t>
      </w:r>
    </w:p>
    <w:p w:rsidR="00B37625" w:rsidRPr="006C3E59" w:rsidRDefault="00536E6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6C3E59">
        <w:rPr>
          <w:rFonts w:ascii="Times New Roman" w:hAnsi="Times New Roman" w:cs="Times New Roman"/>
          <w:sz w:val="28"/>
          <w:szCs w:val="28"/>
        </w:rPr>
        <w:t>Розпорядження голови</w:t>
      </w:r>
    </w:p>
    <w:p w:rsidR="00B37625" w:rsidRPr="006C3E59" w:rsidRDefault="00536E6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6C3E59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B37625" w:rsidRPr="006C3E59" w:rsidRDefault="00536E6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6C3E59">
        <w:rPr>
          <w:rFonts w:ascii="Times New Roman" w:hAnsi="Times New Roman" w:cs="Times New Roman"/>
          <w:sz w:val="28"/>
          <w:szCs w:val="28"/>
        </w:rPr>
        <w:t>________№ _____________</w:t>
      </w:r>
    </w:p>
    <w:p w:rsidR="00B37625" w:rsidRPr="006C3E59" w:rsidRDefault="00B3762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7625" w:rsidRPr="006C3E59" w:rsidRDefault="00B3762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7625" w:rsidRPr="006C3E59" w:rsidRDefault="00536E6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E59">
        <w:rPr>
          <w:rFonts w:ascii="Times New Roman" w:hAnsi="Times New Roman" w:cs="Times New Roman"/>
          <w:b/>
          <w:sz w:val="28"/>
          <w:szCs w:val="28"/>
        </w:rPr>
        <w:t>ІНФОРМАЦІЙНА КАРТКА</w:t>
      </w:r>
    </w:p>
    <w:p w:rsidR="00B37625" w:rsidRPr="006C3E59" w:rsidRDefault="00536E6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E59">
        <w:rPr>
          <w:rFonts w:ascii="Times New Roman" w:hAnsi="Times New Roman" w:cs="Times New Roman"/>
          <w:b/>
          <w:sz w:val="28"/>
          <w:szCs w:val="28"/>
        </w:rPr>
        <w:t xml:space="preserve">адміністративної послуги з </w:t>
      </w:r>
      <w:r w:rsidRPr="006C3E5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видачі рішення про виділення у встановленому порядку лісових ділянок для довгострокового тимчасового користування лісами</w:t>
      </w:r>
    </w:p>
    <w:p w:rsidR="00B37625" w:rsidRPr="006C3E59" w:rsidRDefault="00B3762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781" w:type="dxa"/>
        <w:tblInd w:w="250" w:type="dxa"/>
        <w:tblLook w:val="04A0" w:firstRow="1" w:lastRow="0" w:firstColumn="1" w:lastColumn="0" w:noHBand="0" w:noVBand="1"/>
      </w:tblPr>
      <w:tblGrid>
        <w:gridCol w:w="706"/>
        <w:gridCol w:w="4302"/>
        <w:gridCol w:w="138"/>
        <w:gridCol w:w="4635"/>
      </w:tblGrid>
      <w:tr w:rsidR="00B37625" w:rsidRPr="006C3E59">
        <w:tc>
          <w:tcPr>
            <w:tcW w:w="9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Інформація про суб’єкт надання адміністративної послуги</w:t>
            </w:r>
          </w:p>
        </w:tc>
      </w:tr>
      <w:tr w:rsidR="00B37625" w:rsidRPr="006C3E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Місцезнаходження суб’єкта надання адміністративних послуг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Місцезнаходження центрів надання адміністративних послуг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 Винниченка, 14, м. Львів, 79008 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пл. Ринок, 1 (вхід з правої сторони Ратуші), м. Львів, 79006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К. Левицького, 67, м. Львів, 79017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І. Виговського, 32, м. Львів, 79022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Генерала Чупринки, 85, м. Львів, 79057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пр. Червоної Калини, 72 а, м. Львів, 79066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М. Хвильового, 14 а, м. Львів, 79068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вул. Т. Шевченка, 374, м. Львів, 79069 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Територіальний підрозділ ЦНАП: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смт Рудне, вул. М. Грушевського, 55, 79493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смт Брюховичі, вул. В. Івасюка, 2-А, 79491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м. Винники, вул. Галицька, 12, 79495 м. Дубляни, вул. Т. Шевченка, 4, 80381 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Віддалені місця для роботи адміністраторів ЦНАПу: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с. Лисиничі, вул. Т. Шевченка, 48, 81126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с. Зашків, вул. Є. Коновальця, 110 А, 80375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 Рясне-Руське, пл. Незалежності, 1, 81085</w:t>
            </w:r>
          </w:p>
        </w:tc>
      </w:tr>
      <w:tr w:rsidR="00B37625" w:rsidRPr="006C3E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суб’єкта надання адміністративних послуг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Інформація щодо режиму роботи центрів надання адміністративних послуг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понеділок - четвер з 09.00 до 18.00 год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п’ятниця з 09.00 до 17.00 год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перерва з понеділок – четвер з 13.00 до 13.45 год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перерва у п’ятницю з 13.00 до 14.00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вихідні дні – субота, неділя, святкові та неробочі дні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понеділок – вівторок: 09:00 – 18:00 год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середа: 09:00 – 20:00 год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четвер: 09:00 – 18:00 год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п’ятниця – субота: 09:00 – 16:00 год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с. Лисиничі, Зашків, Рясне-Руське: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понеділок – четвер: 09:00 – 18:00 год п’ятниця: 09:00 – 16:00 год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*без обідньої перерви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625" w:rsidRPr="006C3E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Телефон/факс, адреса електронної пошти суб’єкта надання адміністративних послуг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E25" w:rsidRPr="006C3E59" w:rsidRDefault="00BB7E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E25" w:rsidRPr="006C3E59" w:rsidRDefault="00BB7E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7E25" w:rsidRPr="006C3E59" w:rsidRDefault="00BB7E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Телефон/факс (довідки), адреса електронної пошти </w:t>
            </w:r>
            <w:r w:rsidR="00D93559">
              <w:rPr>
                <w:rFonts w:ascii="Times New Roman" w:hAnsi="Times New Roman" w:cs="Times New Roman"/>
                <w:sz w:val="28"/>
                <w:szCs w:val="28"/>
              </w:rPr>
              <w:t>та веб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сайт центрів надання адміністративних послуг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E25" w:rsidRPr="006C3E59" w:rsidRDefault="00BB7E25" w:rsidP="00BB7E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Телефон.: (032) 2999 100 або (032) 2999 144</w:t>
            </w:r>
          </w:p>
          <w:p w:rsidR="00BB7E25" w:rsidRPr="006C3E59" w:rsidRDefault="00BB7E25" w:rsidP="00BB7E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пошти канцелярії Львівської обласної державної адміністрації </w:t>
            </w:r>
          </w:p>
          <w:p w:rsidR="00BB7E25" w:rsidRPr="006C3E59" w:rsidRDefault="003112BD" w:rsidP="00BB7E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hyperlink r:id="rId8" w:history="1">
              <w:r w:rsidR="00BB7E25" w:rsidRPr="006C3E59">
                <w:rPr>
                  <w:rStyle w:val="a9"/>
                  <w:rFonts w:ascii="Times New Roman" w:hAnsi="Times New Roman" w:cs="Times New Roman"/>
                  <w:color w:val="0070C0"/>
                  <w:sz w:val="28"/>
                  <w:szCs w:val="28"/>
                  <w:shd w:val="clear" w:color="auto" w:fill="FFFFFF"/>
                </w:rPr>
                <w:t>kancel@loda.gov.ua</w:t>
              </w:r>
            </w:hyperlink>
          </w:p>
          <w:p w:rsidR="001C2EF8" w:rsidRPr="006C3E59" w:rsidRDefault="001C2EF8" w:rsidP="00BB7E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адреса</w:t>
            </w:r>
            <w:r w:rsidRPr="006C3E5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електронної пошти сектору звернення громадян Львівської обласної державної адміністрації</w:t>
            </w:r>
          </w:p>
          <w:p w:rsidR="00B37625" w:rsidRPr="006C3E59" w:rsidRDefault="003112B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hyperlink r:id="rId9" w:history="1">
              <w:r w:rsidR="001C2EF8" w:rsidRPr="006C3E59">
                <w:rPr>
                  <w:rStyle w:val="a9"/>
                  <w:rFonts w:ascii="Times New Roman" w:hAnsi="Times New Roman" w:cs="Times New Roman"/>
                  <w:color w:val="0070C0"/>
                  <w:sz w:val="28"/>
                  <w:szCs w:val="28"/>
                  <w:shd w:val="clear" w:color="auto" w:fill="FFFFFF"/>
                </w:rPr>
                <w:t>zvern@loda.gov.ua</w:t>
              </w:r>
            </w:hyperlink>
          </w:p>
          <w:p w:rsidR="001C2EF8" w:rsidRPr="006C3E59" w:rsidRDefault="001C2EF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Телефон: (032) 297-57-95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адреса електронної пошта центрів надання адміністративних послуг Львівської міської ради: service_center@lvivcity.gov.ua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http:// </w:t>
            </w:r>
            <w:hyperlink r:id="rId10" w:history="1">
              <w:r w:rsidRPr="006C3E59">
                <w:rPr>
                  <w:rStyle w:val="a9"/>
                  <w:rFonts w:ascii="Times New Roman" w:hAnsi="Times New Roman" w:cs="Times New Roman"/>
                  <w:color w:val="0070C0"/>
                  <w:sz w:val="28"/>
                  <w:szCs w:val="28"/>
                </w:rPr>
                <w:t>www.city-adm.lviv.ua</w:t>
              </w:r>
            </w:hyperlink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625" w:rsidRPr="006C3E59">
        <w:tc>
          <w:tcPr>
            <w:tcW w:w="9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B37625" w:rsidRPr="006C3E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4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Лісовий кодекс України, «Про місцеві державні адміністрації»,</w:t>
            </w:r>
            <w:r w:rsidR="00D93559">
              <w:rPr>
                <w:rFonts w:ascii="Times New Roman" w:hAnsi="Times New Roman" w:cs="Times New Roman"/>
                <w:sz w:val="28"/>
                <w:szCs w:val="28"/>
              </w:rPr>
              <w:t xml:space="preserve"> «Про адміністративні послуги»</w:t>
            </w:r>
          </w:p>
        </w:tc>
      </w:tr>
      <w:tr w:rsidR="00B37625" w:rsidRPr="006C3E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4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Розпорядження Кабінету Міністрів України від 16.05.2014 № 523-р «Деякі питання надання адміністративних послуг через центри надання адміністративних послуг»</w:t>
            </w:r>
          </w:p>
          <w:p w:rsidR="00B37625" w:rsidRPr="006C3E59" w:rsidRDefault="00536E6D" w:rsidP="001C2EF8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Розпорядження Кабінету Міністрів України від 18.08.2021 № 969-р «</w:t>
            </w:r>
            <w:r w:rsidR="001C2EF8"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розпорядження Кабінету Міністрів України </w:t>
            </w:r>
            <w:r w:rsidR="00D9355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1C2EF8" w:rsidRPr="006C3E59">
              <w:rPr>
                <w:rFonts w:ascii="Times New Roman" w:hAnsi="Times New Roman" w:cs="Times New Roman"/>
                <w:sz w:val="28"/>
                <w:szCs w:val="28"/>
              </w:rPr>
              <w:t>від 16 травня 2014 р. № 523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B37625" w:rsidRPr="006C3E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4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Наказ Міністерства аграрної політики та продовольства України від 07.09.2012 № 509 «Про затвердження Примірного договору довгострокового тимчасового користування лісами»</w:t>
            </w:r>
          </w:p>
        </w:tc>
      </w:tr>
      <w:tr w:rsidR="00B37625" w:rsidRPr="006C3E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48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Акти місц</w:t>
            </w:r>
            <w:r w:rsidR="00A64CA9">
              <w:rPr>
                <w:rFonts w:ascii="Times New Roman" w:hAnsi="Times New Roman" w:cs="Times New Roman"/>
                <w:sz w:val="28"/>
                <w:szCs w:val="28"/>
              </w:rPr>
              <w:t xml:space="preserve">евих органів виконавчої влади/ 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органів місцевого самоврядування</w:t>
            </w:r>
          </w:p>
        </w:tc>
        <w:tc>
          <w:tcPr>
            <w:tcW w:w="4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 w:rsidP="00A64CA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Розпорядження голови </w:t>
            </w:r>
            <w:r w:rsidR="00A64CA9">
              <w:rPr>
                <w:rFonts w:ascii="Times New Roman" w:hAnsi="Times New Roman" w:cs="Times New Roman"/>
                <w:sz w:val="28"/>
                <w:szCs w:val="28"/>
              </w:rPr>
              <w:t xml:space="preserve">обласної державної адміністрації </w:t>
            </w: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від 11.06.2008 № 564/0/5-08 «Про порядок надання та умови довгострокового тимчасового користування лісовими ділянками»</w:t>
            </w:r>
          </w:p>
        </w:tc>
      </w:tr>
      <w:tr w:rsidR="00B37625" w:rsidRPr="006C3E59">
        <w:tc>
          <w:tcPr>
            <w:tcW w:w="9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Умови отримання адміністративної послуги</w:t>
            </w:r>
          </w:p>
        </w:tc>
      </w:tr>
      <w:tr w:rsidR="00B37625" w:rsidRPr="006C3E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 w:rsidP="00A64CA9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Юридичні та фізичні особи зацікавлені в одержанні лісової ділянки в довгострокове тимчасове користування із земель державної власності подають:</w:t>
            </w:r>
          </w:p>
          <w:p w:rsidR="00B37625" w:rsidRPr="006C3E59" w:rsidRDefault="00536E6D" w:rsidP="00A64CA9">
            <w:pPr>
              <w:pStyle w:val="ad"/>
              <w:numPr>
                <w:ilvl w:val="0"/>
                <w:numId w:val="1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426"/>
              <w:jc w:val="both"/>
            </w:pPr>
            <w:r w:rsidRPr="006C3E59">
              <w:t>клопотання в якому зазначається мета і термін використання лісової ділянки, її розмір, місце розташування, таксаційна характеристика.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При цьому до клопотання додаються:</w:t>
            </w:r>
          </w:p>
          <w:p w:rsidR="00B37625" w:rsidRPr="006C3E59" w:rsidRDefault="00536E6D" w:rsidP="00A64CA9">
            <w:pPr>
              <w:pStyle w:val="ad"/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426"/>
              <w:jc w:val="both"/>
            </w:pPr>
            <w:r w:rsidRPr="006C3E59">
              <w:t>погодження постійного лісокористувача;</w:t>
            </w:r>
          </w:p>
          <w:p w:rsidR="00B37625" w:rsidRPr="006C3E59" w:rsidRDefault="00536E6D" w:rsidP="00A64CA9">
            <w:pPr>
              <w:pStyle w:val="ad"/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426"/>
              <w:jc w:val="both"/>
            </w:pPr>
            <w:r w:rsidRPr="006C3E59">
              <w:t>висновок територіального органу центрального органу виконавчої влади з питань лісового господарства;</w:t>
            </w:r>
          </w:p>
          <w:p w:rsidR="00B37625" w:rsidRPr="006C3E59" w:rsidRDefault="00536E6D" w:rsidP="00A64CA9">
            <w:pPr>
              <w:pStyle w:val="ad"/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ind w:left="0" w:firstLine="426"/>
              <w:jc w:val="both"/>
            </w:pPr>
            <w:r w:rsidRPr="006C3E59">
              <w:rPr>
                <w:shd w:val="clear" w:color="auto" w:fill="FFFFFF"/>
              </w:rPr>
              <w:t>погодження центрального органу виконавчої влади, що реалізує державну політик</w:t>
            </w:r>
            <w:r w:rsidR="00D40476">
              <w:rPr>
                <w:shd w:val="clear" w:color="auto" w:fill="FFFFFF"/>
              </w:rPr>
              <w:t>у у сфері лісового господарства;</w:t>
            </w:r>
          </w:p>
          <w:p w:rsidR="00B37625" w:rsidRPr="006C3E59" w:rsidRDefault="00536E6D" w:rsidP="00A64CA9">
            <w:pPr>
              <w:pStyle w:val="ad"/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ind w:left="16" w:firstLine="410"/>
              <w:jc w:val="both"/>
            </w:pPr>
            <w:r w:rsidRPr="006C3E59">
              <w:t>інвестиційна програма яка повинна містити комплекс зобов’язань та заходів щодо забезпечення охорони, захисту, відтворення, підвищення продуктивності лісових насаджень, посилення їх корисних властивостей, підвищення родючості ґрунтів;</w:t>
            </w:r>
          </w:p>
          <w:p w:rsidR="00B37625" w:rsidRPr="006C3E59" w:rsidRDefault="00536E6D" w:rsidP="00A64CA9">
            <w:pPr>
              <w:pStyle w:val="ad"/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ind w:left="16" w:firstLine="410"/>
              <w:jc w:val="both"/>
            </w:pPr>
            <w:r w:rsidRPr="006C3E59">
              <w:t>викопіювання з плану територій, яке затверджене відповідним місцевим органом в сфері регулювання земельних відносин;</w:t>
            </w:r>
          </w:p>
          <w:p w:rsidR="00B37625" w:rsidRPr="006C3E59" w:rsidRDefault="00536E6D" w:rsidP="00A64CA9">
            <w:pPr>
              <w:pStyle w:val="ad"/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ind w:left="16" w:firstLine="410"/>
              <w:jc w:val="both"/>
            </w:pPr>
            <w:r w:rsidRPr="006C3E59">
              <w:t>висновок</w:t>
            </w:r>
            <w:r w:rsidR="0060166E" w:rsidRPr="006C3E59">
              <w:t xml:space="preserve"> (лист)</w:t>
            </w:r>
            <w:r w:rsidRPr="006C3E59">
              <w:t xml:space="preserve"> голови райдержадміністрації в якому зазначається доцільність передачі відповідної лісової ділянки в тимчасове користування;</w:t>
            </w:r>
          </w:p>
          <w:p w:rsidR="00B37625" w:rsidRPr="006C3E59" w:rsidRDefault="00536E6D" w:rsidP="00A64CA9">
            <w:pPr>
              <w:pStyle w:val="ad"/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ind w:left="16" w:firstLine="410"/>
              <w:jc w:val="both"/>
            </w:pPr>
            <w:r w:rsidRPr="006C3E59">
              <w:t>рішення органу місцевого самоврядування (сільської, селищної, міської ради) на території якого розміщена лісова ділянка, яка передається в довгострокове тимчасове користування про надання згоди;</w:t>
            </w:r>
          </w:p>
          <w:p w:rsidR="00B37625" w:rsidRPr="006C3E59" w:rsidRDefault="00536E6D" w:rsidP="00A64CA9">
            <w:pPr>
              <w:pStyle w:val="ad"/>
              <w:numPr>
                <w:ilvl w:val="0"/>
                <w:numId w:val="2"/>
              </w:numPr>
              <w:shd w:val="clear" w:color="auto" w:fill="FFFFFF" w:themeFill="background1"/>
              <w:autoSpaceDE w:val="0"/>
              <w:autoSpaceDN w:val="0"/>
              <w:adjustRightInd w:val="0"/>
              <w:ind w:left="16" w:firstLine="410"/>
              <w:jc w:val="both"/>
            </w:pPr>
            <w:r w:rsidRPr="006C3E59">
              <w:t>інші документи, які засвідчують плани що</w:t>
            </w:r>
            <w:r w:rsidR="00D40476">
              <w:t>до використання лісової ділянки</w:t>
            </w:r>
          </w:p>
        </w:tc>
      </w:tr>
      <w:tr w:rsidR="00B37625" w:rsidRPr="006C3E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Особисто або через уповноважену особу.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У разі подання документів представником додатково надається нотаріально посвідчена довіреність </w:t>
            </w:r>
          </w:p>
        </w:tc>
      </w:tr>
      <w:tr w:rsidR="00B37625" w:rsidRPr="006C3E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Безкоштовно</w:t>
            </w:r>
          </w:p>
          <w:p w:rsidR="00B37625" w:rsidRPr="006C3E59" w:rsidRDefault="00B3762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7625" w:rsidRPr="006C3E59">
        <w:tc>
          <w:tcPr>
            <w:tcW w:w="978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 разі платності адміністративної послуги:</w:t>
            </w:r>
          </w:p>
        </w:tc>
      </w:tr>
      <w:tr w:rsidR="00B37625" w:rsidRPr="006C3E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10.1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Нормативно-правові акти, на підставі яких стягується плата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7625" w:rsidRPr="006C3E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10.2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7625" w:rsidRPr="006C3E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10.3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Розрахунковий рахунок для внесення плати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7625" w:rsidRPr="006C3E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Впродовж 30 календарних днів з дня реєстрації заяви</w:t>
            </w:r>
          </w:p>
        </w:tc>
      </w:tr>
      <w:tr w:rsidR="00B37625" w:rsidRPr="006C3E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pStyle w:val="ad"/>
              <w:numPr>
                <w:ilvl w:val="0"/>
                <w:numId w:val="3"/>
              </w:numPr>
              <w:shd w:val="clear" w:color="auto" w:fill="FFFFFF" w:themeFill="background1"/>
              <w:autoSpaceDE w:val="0"/>
              <w:autoSpaceDN w:val="0"/>
              <w:adjustRightInd w:val="0"/>
              <w:ind w:left="16" w:firstLine="0"/>
              <w:jc w:val="both"/>
              <w:rPr>
                <w:rFonts w:eastAsia="Times New Roman"/>
              </w:rPr>
            </w:pPr>
            <w:r w:rsidRPr="006C3E59">
              <w:t>Відсутність інвестиційної програми може бути підставою для відмови в наданні юридичним та фізичним особам в довгострокове тимчасове користування лісових ділянок.</w:t>
            </w:r>
          </w:p>
          <w:p w:rsidR="00B37625" w:rsidRPr="006C3E59" w:rsidRDefault="00536E6D">
            <w:pPr>
              <w:pStyle w:val="ad"/>
              <w:numPr>
                <w:ilvl w:val="0"/>
                <w:numId w:val="3"/>
              </w:numPr>
              <w:shd w:val="clear" w:color="auto" w:fill="FFFFFF" w:themeFill="background1"/>
              <w:ind w:left="0" w:firstLine="158"/>
              <w:jc w:val="both"/>
            </w:pPr>
            <w:r w:rsidRPr="006C3E59">
              <w:rPr>
                <w:rFonts w:eastAsia="Times New Roman"/>
              </w:rPr>
              <w:t>Виявлення недостовірних відомостей у поданих документах.</w:t>
            </w:r>
          </w:p>
          <w:p w:rsidR="00B37625" w:rsidRPr="006C3E59" w:rsidRDefault="00536E6D">
            <w:pPr>
              <w:pStyle w:val="ad"/>
              <w:numPr>
                <w:ilvl w:val="0"/>
                <w:numId w:val="3"/>
              </w:numPr>
              <w:shd w:val="clear" w:color="auto" w:fill="FFFFFF" w:themeFill="background1"/>
              <w:ind w:left="0" w:firstLine="157"/>
              <w:jc w:val="both"/>
            </w:pPr>
            <w:r w:rsidRPr="006C3E59">
              <w:t xml:space="preserve">Наявність раніше наданого рішення у довгострокове тимчасове користування лісами іншому суб’єкту. </w:t>
            </w:r>
          </w:p>
          <w:p w:rsidR="00B37625" w:rsidRPr="006C3E59" w:rsidRDefault="00536E6D">
            <w:pPr>
              <w:pStyle w:val="ad"/>
              <w:numPr>
                <w:ilvl w:val="0"/>
                <w:numId w:val="3"/>
              </w:numPr>
              <w:shd w:val="clear" w:color="auto" w:fill="FFFFFF" w:themeFill="background1"/>
              <w:ind w:left="0" w:firstLine="157"/>
              <w:jc w:val="both"/>
            </w:pPr>
            <w:r w:rsidRPr="006C3E59">
              <w:t>Не погодження, центральним органом виконавчої влади, що реалізує державну політику у сфері лісового господарства, видачі рішення.</w:t>
            </w:r>
          </w:p>
          <w:p w:rsidR="00B37625" w:rsidRPr="006C3E59" w:rsidRDefault="00536E6D">
            <w:pPr>
              <w:pStyle w:val="ad"/>
              <w:numPr>
                <w:ilvl w:val="0"/>
                <w:numId w:val="3"/>
              </w:numPr>
              <w:shd w:val="clear" w:color="auto" w:fill="FFFFFF" w:themeFill="background1"/>
              <w:ind w:left="0" w:firstLine="157"/>
              <w:jc w:val="both"/>
            </w:pPr>
            <w:r w:rsidRPr="006C3E59">
              <w:t>Заперечення постійного лісокористувача щодо виділення лісової ділянки в довго</w:t>
            </w:r>
            <w:r w:rsidR="00D40476">
              <w:t>строкове тимчасове користування</w:t>
            </w:r>
          </w:p>
        </w:tc>
      </w:tr>
      <w:tr w:rsidR="00B37625" w:rsidRPr="006C3E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Одержувач адміністративної послуги отримує  належним чином завірену копію розпорядження голови обласної державної адміністрації про виділення лісової ділянки для  довгострок</w:t>
            </w:r>
            <w:r w:rsidR="00D40476">
              <w:rPr>
                <w:rFonts w:ascii="Times New Roman" w:hAnsi="Times New Roman" w:cs="Times New Roman"/>
                <w:sz w:val="28"/>
                <w:szCs w:val="28"/>
              </w:rPr>
              <w:t>ового, тимчасового користування</w:t>
            </w:r>
          </w:p>
        </w:tc>
      </w:tr>
      <w:tr w:rsidR="00B37625" w:rsidRPr="006C3E59">
        <w:tc>
          <w:tcPr>
            <w:tcW w:w="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3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>Способи отримання відповіді (результату)</w:t>
            </w:r>
          </w:p>
        </w:tc>
        <w:tc>
          <w:tcPr>
            <w:tcW w:w="479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Особисто або через уповноважену особу. </w:t>
            </w:r>
          </w:p>
          <w:p w:rsidR="00B37625" w:rsidRPr="006C3E59" w:rsidRDefault="00536E6D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59">
              <w:rPr>
                <w:rFonts w:ascii="Times New Roman" w:hAnsi="Times New Roman" w:cs="Times New Roman"/>
                <w:sz w:val="28"/>
                <w:szCs w:val="28"/>
              </w:rPr>
              <w:t xml:space="preserve">У разі подання документів представником додатково надається нотаріально посвідчена довіреність </w:t>
            </w:r>
          </w:p>
        </w:tc>
      </w:tr>
    </w:tbl>
    <w:p w:rsidR="00B37625" w:rsidRPr="006C3E59" w:rsidRDefault="00B3762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3559" w:rsidRDefault="00536E6D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C3E59">
        <w:rPr>
          <w:rFonts w:ascii="Times New Roman" w:hAnsi="Times New Roman" w:cs="Times New Roman"/>
          <w:b/>
          <w:sz w:val="28"/>
          <w:szCs w:val="28"/>
        </w:rPr>
        <w:t>Керівник апарату облдержадмініс</w:t>
      </w:r>
      <w:r>
        <w:rPr>
          <w:rFonts w:ascii="Times New Roman" w:hAnsi="Times New Roman" w:cs="Times New Roman"/>
          <w:b/>
          <w:sz w:val="28"/>
          <w:szCs w:val="28"/>
        </w:rPr>
        <w:t>трації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Ірина ШУРПЯК</w:t>
      </w:r>
    </w:p>
    <w:p w:rsidR="00D93559" w:rsidRDefault="00D93559" w:rsidP="003112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935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7625" w:rsidRDefault="00536E6D">
      <w:pPr>
        <w:spacing w:line="240" w:lineRule="auto"/>
      </w:pPr>
      <w:r>
        <w:separator/>
      </w:r>
    </w:p>
  </w:endnote>
  <w:endnote w:type="continuationSeparator" w:id="0">
    <w:p w:rsidR="00B37625" w:rsidRDefault="00536E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625" w:rsidRDefault="00B3762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625" w:rsidRDefault="00B3762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625" w:rsidRDefault="00B376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7625" w:rsidRDefault="00536E6D">
      <w:pPr>
        <w:spacing w:after="0"/>
      </w:pPr>
      <w:r>
        <w:separator/>
      </w:r>
    </w:p>
  </w:footnote>
  <w:footnote w:type="continuationSeparator" w:id="0">
    <w:p w:rsidR="00B37625" w:rsidRDefault="00536E6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625" w:rsidRDefault="00B3762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6704547"/>
      <w:docPartObj>
        <w:docPartGallery w:val="AutoText"/>
      </w:docPartObj>
    </w:sdtPr>
    <w:sdtEndPr/>
    <w:sdtContent>
      <w:p w:rsidR="00B37625" w:rsidRDefault="00536E6D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12BD">
          <w:rPr>
            <w:noProof/>
          </w:rPr>
          <w:t>4</w:t>
        </w:r>
        <w:r>
          <w:fldChar w:fldCharType="end"/>
        </w:r>
      </w:p>
    </w:sdtContent>
  </w:sdt>
  <w:p w:rsidR="00B37625" w:rsidRDefault="00B3762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625" w:rsidRDefault="00B3762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A7728"/>
    <w:multiLevelType w:val="multilevel"/>
    <w:tmpl w:val="007A7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0A3D76"/>
    <w:multiLevelType w:val="multilevel"/>
    <w:tmpl w:val="6E0A3D76"/>
    <w:lvl w:ilvl="0">
      <w:start w:val="1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84412B2"/>
    <w:multiLevelType w:val="multilevel"/>
    <w:tmpl w:val="784412B2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960"/>
    <w:rsid w:val="0003268B"/>
    <w:rsid w:val="0005362A"/>
    <w:rsid w:val="00080B61"/>
    <w:rsid w:val="00096E78"/>
    <w:rsid w:val="000B22BC"/>
    <w:rsid w:val="000B42AB"/>
    <w:rsid w:val="000C0A93"/>
    <w:rsid w:val="000F7904"/>
    <w:rsid w:val="001A59B6"/>
    <w:rsid w:val="001A6C49"/>
    <w:rsid w:val="001C2EF8"/>
    <w:rsid w:val="001C5557"/>
    <w:rsid w:val="001D11EB"/>
    <w:rsid w:val="001E2960"/>
    <w:rsid w:val="0020699F"/>
    <w:rsid w:val="00246362"/>
    <w:rsid w:val="00246F96"/>
    <w:rsid w:val="002522D9"/>
    <w:rsid w:val="0028132F"/>
    <w:rsid w:val="00283B10"/>
    <w:rsid w:val="002B4CBB"/>
    <w:rsid w:val="002C0D1F"/>
    <w:rsid w:val="003112BD"/>
    <w:rsid w:val="0031695F"/>
    <w:rsid w:val="00322394"/>
    <w:rsid w:val="00337F5F"/>
    <w:rsid w:val="00354D20"/>
    <w:rsid w:val="00371ADF"/>
    <w:rsid w:val="0038783B"/>
    <w:rsid w:val="00392772"/>
    <w:rsid w:val="003A66A3"/>
    <w:rsid w:val="003C0E46"/>
    <w:rsid w:val="003D538D"/>
    <w:rsid w:val="003E0EAD"/>
    <w:rsid w:val="003F54AD"/>
    <w:rsid w:val="00433A14"/>
    <w:rsid w:val="00454A3B"/>
    <w:rsid w:val="00484248"/>
    <w:rsid w:val="005059F2"/>
    <w:rsid w:val="005262D5"/>
    <w:rsid w:val="0053193B"/>
    <w:rsid w:val="00532838"/>
    <w:rsid w:val="00536E6D"/>
    <w:rsid w:val="00572BDE"/>
    <w:rsid w:val="005A0058"/>
    <w:rsid w:val="005A43EE"/>
    <w:rsid w:val="005C7853"/>
    <w:rsid w:val="005C7869"/>
    <w:rsid w:val="0060166E"/>
    <w:rsid w:val="00643B31"/>
    <w:rsid w:val="006525B4"/>
    <w:rsid w:val="00681D51"/>
    <w:rsid w:val="006B138A"/>
    <w:rsid w:val="006B50E0"/>
    <w:rsid w:val="006C3E59"/>
    <w:rsid w:val="006F2FD4"/>
    <w:rsid w:val="007E2B32"/>
    <w:rsid w:val="007F44D2"/>
    <w:rsid w:val="00823356"/>
    <w:rsid w:val="0083483B"/>
    <w:rsid w:val="008437E1"/>
    <w:rsid w:val="008B6B7C"/>
    <w:rsid w:val="008D0238"/>
    <w:rsid w:val="008E23E1"/>
    <w:rsid w:val="008E329B"/>
    <w:rsid w:val="008E32C6"/>
    <w:rsid w:val="008E4043"/>
    <w:rsid w:val="009309DC"/>
    <w:rsid w:val="00931B1D"/>
    <w:rsid w:val="00990914"/>
    <w:rsid w:val="009A181C"/>
    <w:rsid w:val="009A4CC4"/>
    <w:rsid w:val="009E081D"/>
    <w:rsid w:val="009E31E6"/>
    <w:rsid w:val="009F722D"/>
    <w:rsid w:val="00A308CC"/>
    <w:rsid w:val="00A338CD"/>
    <w:rsid w:val="00A36DC6"/>
    <w:rsid w:val="00A57741"/>
    <w:rsid w:val="00A64CA9"/>
    <w:rsid w:val="00A82981"/>
    <w:rsid w:val="00A91D9D"/>
    <w:rsid w:val="00AB46B6"/>
    <w:rsid w:val="00AC4796"/>
    <w:rsid w:val="00AC4A34"/>
    <w:rsid w:val="00AE6B41"/>
    <w:rsid w:val="00B11BAF"/>
    <w:rsid w:val="00B37625"/>
    <w:rsid w:val="00B617C7"/>
    <w:rsid w:val="00BA2944"/>
    <w:rsid w:val="00BA5B54"/>
    <w:rsid w:val="00BB22AD"/>
    <w:rsid w:val="00BB7E25"/>
    <w:rsid w:val="00BD1FC0"/>
    <w:rsid w:val="00BD7D38"/>
    <w:rsid w:val="00BE36C6"/>
    <w:rsid w:val="00C44B61"/>
    <w:rsid w:val="00C54802"/>
    <w:rsid w:val="00C62EC8"/>
    <w:rsid w:val="00C84528"/>
    <w:rsid w:val="00CB338A"/>
    <w:rsid w:val="00CC21E3"/>
    <w:rsid w:val="00CF3B09"/>
    <w:rsid w:val="00D0159D"/>
    <w:rsid w:val="00D10B33"/>
    <w:rsid w:val="00D1482C"/>
    <w:rsid w:val="00D201DA"/>
    <w:rsid w:val="00D31DB4"/>
    <w:rsid w:val="00D34F3A"/>
    <w:rsid w:val="00D40476"/>
    <w:rsid w:val="00D93559"/>
    <w:rsid w:val="00DA33FE"/>
    <w:rsid w:val="00DC2B8C"/>
    <w:rsid w:val="00DE3142"/>
    <w:rsid w:val="00E006F4"/>
    <w:rsid w:val="00E14CF0"/>
    <w:rsid w:val="00E2787E"/>
    <w:rsid w:val="00E74869"/>
    <w:rsid w:val="00E764F8"/>
    <w:rsid w:val="00E77E74"/>
    <w:rsid w:val="00E83FC8"/>
    <w:rsid w:val="00EB369D"/>
    <w:rsid w:val="00ED4800"/>
    <w:rsid w:val="00F209CE"/>
    <w:rsid w:val="00F274A4"/>
    <w:rsid w:val="00F70713"/>
    <w:rsid w:val="00F73975"/>
    <w:rsid w:val="00F9228D"/>
    <w:rsid w:val="00FC2823"/>
    <w:rsid w:val="00FE099F"/>
    <w:rsid w:val="3F38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414906-977A-4D26-AB36-43DDDFF4E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semiHidden/>
    <w:unhideWhenUsed/>
    <w:pPr>
      <w:tabs>
        <w:tab w:val="center" w:pos="4819"/>
        <w:tab w:val="right" w:pos="9639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819"/>
        <w:tab w:val="right" w:pos="9639"/>
      </w:tabs>
      <w:spacing w:after="0" w:line="240" w:lineRule="auto"/>
    </w:p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styleId="a9">
    <w:name w:val="Hyperlink"/>
    <w:basedOn w:val="a0"/>
    <w:uiPriority w:val="99"/>
    <w:unhideWhenUsed/>
    <w:rPr>
      <w:color w:val="0000FF"/>
      <w:u w:val="single"/>
    </w:rPr>
  </w:style>
  <w:style w:type="paragraph" w:styleId="aa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Pr>
      <w:b/>
      <w:bCs/>
    </w:rPr>
  </w:style>
  <w:style w:type="table" w:styleId="ac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rvps2">
    <w:name w:val="rvps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rPr>
      <w:rFonts w:ascii="Times New Roman" w:hAnsi="Times New Roman" w:cs="Times New Roman" w:hint="default"/>
    </w:rPr>
  </w:style>
  <w:style w:type="character" w:customStyle="1" w:styleId="rvts37">
    <w:name w:val="rvts37"/>
    <w:basedOn w:val="a0"/>
  </w:style>
  <w:style w:type="character" w:customStyle="1" w:styleId="rvts46">
    <w:name w:val="rvts46"/>
    <w:basedOn w:val="a0"/>
  </w:style>
  <w:style w:type="paragraph" w:customStyle="1" w:styleId="standard">
    <w:name w:val="standard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</w:style>
  <w:style w:type="paragraph" w:styleId="ad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e">
    <w:name w:val="No Spacing"/>
    <w:uiPriority w:val="99"/>
    <w:qFormat/>
    <w:pPr>
      <w:widowControl w:val="0"/>
      <w:suppressAutoHyphens/>
      <w:jc w:val="both"/>
    </w:pPr>
    <w:rPr>
      <w:rFonts w:ascii="Times New Roman" w:eastAsia="Times New Roman" w:hAnsi="Times New Roman" w:cs="Mangal"/>
      <w:kern w:val="1"/>
      <w:sz w:val="24"/>
      <w:szCs w:val="28"/>
      <w:lang w:eastAsia="hi-IN" w:bidi="hi-IN"/>
    </w:rPr>
  </w:style>
  <w:style w:type="character" w:customStyle="1" w:styleId="a8">
    <w:name w:val="Верхній колонтитул Знак"/>
    <w:basedOn w:val="a0"/>
    <w:link w:val="a7"/>
    <w:uiPriority w:val="99"/>
  </w:style>
  <w:style w:type="character" w:customStyle="1" w:styleId="a6">
    <w:name w:val="Нижній колонтитул Знак"/>
    <w:basedOn w:val="a0"/>
    <w:link w:val="a5"/>
    <w:uiPriority w:val="99"/>
    <w:semiHidden/>
  </w:style>
  <w:style w:type="character" w:customStyle="1" w:styleId="rvts23">
    <w:name w:val="rvts23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@loda.gov.ua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city-adm.lvi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vern@loda.gov.ua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4335</Words>
  <Characters>2471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Євгенія</cp:lastModifiedBy>
  <cp:revision>28</cp:revision>
  <cp:lastPrinted>2021-11-01T09:36:00Z</cp:lastPrinted>
  <dcterms:created xsi:type="dcterms:W3CDTF">2021-10-29T10:02:00Z</dcterms:created>
  <dcterms:modified xsi:type="dcterms:W3CDTF">2021-11-01T09:50:00Z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A96D86A76F724418A0F7E9694DF2A29B</vt:lpwstr>
  </property>
</Properties>
</file>