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46F" w:rsidRPr="00B45A61" w:rsidRDefault="0017046F" w:rsidP="005E775A">
      <w:pPr>
        <w:spacing w:after="0" w:line="36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:rsidR="00E048BD" w:rsidRPr="00B45A61" w:rsidRDefault="0017046F" w:rsidP="005E775A">
      <w:pPr>
        <w:spacing w:after="0" w:line="36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озпорядження голови </w:t>
      </w:r>
      <w:r w:rsidR="00BB73A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</w:t>
      </w:r>
    </w:p>
    <w:p w:rsidR="00E048BD" w:rsidRPr="00B45A61" w:rsidRDefault="00BB73A6" w:rsidP="005E775A">
      <w:pPr>
        <w:spacing w:after="0" w:line="36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 державної адміністрації</w:t>
      </w:r>
    </w:p>
    <w:p w:rsidR="00E048BD" w:rsidRPr="00B45A61" w:rsidRDefault="005E775A" w:rsidP="005E775A">
      <w:pPr>
        <w:tabs>
          <w:tab w:val="left" w:pos="5760"/>
          <w:tab w:val="left" w:pos="7260"/>
          <w:tab w:val="left" w:pos="10995"/>
        </w:tabs>
        <w:spacing w:after="0" w:line="36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17046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7046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17046F" w:rsidRPr="00B45A61" w:rsidRDefault="0017046F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46F" w:rsidRPr="00B45A61" w:rsidRDefault="0017046F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5E775A" w:rsidRPr="00B45A61" w:rsidRDefault="00E048BD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функціонування та вимоги до автома</w:t>
      </w:r>
      <w:r w:rsidR="005E775A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тизованої системи обліку оплати</w:t>
      </w:r>
    </w:p>
    <w:p w:rsidR="005E775A" w:rsidRPr="00B45A61" w:rsidRDefault="00E048BD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проїзду </w:t>
      </w:r>
      <w:r w:rsidR="005E775A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приміських та міжміських </w:t>
      </w:r>
      <w:r w:rsidR="005E775A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автобусних маршрутах загального</w:t>
      </w:r>
    </w:p>
    <w:p w:rsidR="00E048BD" w:rsidRPr="00B45A61" w:rsidRDefault="00E048BD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користування Львівської області</w:t>
      </w:r>
      <w:r w:rsidR="005E775A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незалежно від форм</w:t>
      </w:r>
      <w:r w:rsidR="005E775A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власності</w:t>
      </w:r>
    </w:p>
    <w:p w:rsidR="000F6B99" w:rsidRPr="00B45A61" w:rsidRDefault="000F6B99" w:rsidP="000F6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48BD" w:rsidRPr="00B45A61" w:rsidRDefault="005E25B6" w:rsidP="00540D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540D83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048BD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Загальні положення</w:t>
      </w:r>
    </w:p>
    <w:p w:rsidR="000F6B99" w:rsidRPr="00B45A61" w:rsidRDefault="000F6B99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-5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447" w:rsidRPr="00B45A61" w:rsidRDefault="00E048BD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1. Цей Порядок відповідно</w:t>
      </w:r>
      <w:r w:rsidR="008B7471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з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аконів України «Про мі</w:t>
      </w:r>
      <w:r w:rsidR="002A71F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сцеві державні адміністрації», «Про автомобільний транспорт»</w:t>
      </w:r>
      <w:r w:rsidR="00D46B3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Правил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послуг пасажирського автом</w:t>
      </w:r>
      <w:r w:rsidR="00D46B3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обільного транспорту</w:t>
      </w:r>
      <w:r w:rsidR="00540D8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затверджених постановою Ка</w:t>
      </w:r>
      <w:r w:rsidR="000120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бінету Міністрів України від 18 лютого </w:t>
      </w:r>
      <w:r w:rsidR="00540D8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1997 </w:t>
      </w:r>
      <w:r w:rsidR="000120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="008E185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40D8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176 (зі змінами),</w:t>
      </w:r>
      <w:r w:rsidR="00D46B3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Порядку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організації перевезень пасажирів та багажу автомобільним транспортом</w:t>
      </w:r>
      <w:r w:rsidR="00540D8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затвердженого наказом Міністерства інфраструктури України від 15</w:t>
      </w:r>
      <w:r w:rsidR="00BF2738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="003021A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2013 </w:t>
      </w:r>
      <w:r w:rsidR="00BF2738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="008E185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40D8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480, зареєстрованим у Міністерстві юстиції України 31</w:t>
      </w:r>
      <w:r w:rsidR="000120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="00540D8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="000120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540D8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№ 1282/23814,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 принципи та організаційні засади побудови автоматизованої системи обліку оплати проїзду (</w:t>
      </w:r>
      <w:r w:rsidR="002A71F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далі –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АСООП) на </w:t>
      </w:r>
      <w:r w:rsidR="002A71FE" w:rsidRPr="00B45A61">
        <w:rPr>
          <w:rFonts w:ascii="Times New Roman" w:eastAsia="Times New Roman" w:hAnsi="Times New Roman" w:cs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322447" w:rsidRPr="00B45A6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48BD" w:rsidRPr="00B45A61" w:rsidRDefault="00E048BD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Впровадження </w:t>
      </w:r>
      <w:r w:rsidR="0032244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відбуватиметься </w:t>
      </w:r>
      <w:r w:rsidR="00F45549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2447" w:rsidRPr="00B45A61">
        <w:rPr>
          <w:rFonts w:ascii="Times New Roman" w:eastAsia="Times New Roman" w:hAnsi="Times New Roman" w:cs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32244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незалежно від форми власності. </w:t>
      </w:r>
    </w:p>
    <w:p w:rsidR="002C719F" w:rsidRPr="00B45A61" w:rsidRDefault="002C719F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031" w:rsidRPr="00B45A61" w:rsidRDefault="00A14031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Терміни, які вживаються у цьому Порядку, мають таке значення: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автобусний маршрут загального користування – автобусний маршрут, на якому здійснюють регулярні пасажирські перевезення;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автобусний маршрут міжміський – автобусний маршрут, який з'єднує населені пункти і протяжність якого перевищує 50 км;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автобусний маршрут приміський – автобусний маршрут, який з'єднує населені пункти і протяжність якого не перевищує 50 км;</w:t>
      </w:r>
    </w:p>
    <w:p w:rsidR="00BF2738" w:rsidRPr="00B45A61" w:rsidRDefault="003A0563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="00BF2738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це програмно-технічний комплекс, призначений для здійснення обліку наданих транспортних послуг за допомогою електронного квитка;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автоматизоване робоче місце (</w:t>
      </w:r>
      <w:r w:rsidR="0032244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далі –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АРМ) – апаратне та програмне забезпечення, за допомогою якого здійснюється управління АСООП;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валідатор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(термінал) – пристрій для реєстрації проїзду та справляння/списання плати з пасажира (ручний та стаціонарний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валідатор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електронний квит</w:t>
      </w:r>
      <w:r w:rsidR="00B7692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– безконтактна смарт-картка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це проїзний документ, який після реєстрації в </w:t>
      </w:r>
      <w:r w:rsidR="0032244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дає право пасажиру на одержання транспортних послуг;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зупинка – спеціально обладнаний пункт для очікування автобуса та посадки і висадки пасажирів;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інвестор (оператор) – переможець конкурсу, з яким у порядку, визначеному цим По</w:t>
      </w:r>
      <w:r w:rsidR="007B440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чинним законодавством України, буде укладено інвестиційний договір. Переможець конкурсу набуває статус інвестора (оператора) тільки після укладення інвестиційного договору та набрання ним чинності;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інфраструктура обслуговування клієнтів – пункти продажу, видачі, поповнення електронних квитків на безконтактних носіях, термінали самообслуговування тощо;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квитковий сервер – програмне забезпечення, що надає можливість віддаленого поповнення електронного квитка через автомати самообслуговування та мережу Інтернет;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пасажирські перевезення – перевезення пасажирів легковими автомобілями або автобусами;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перевізник – юридична особа, яка здійснює на комерційній/договірній основі чи за власний кошт перевезення пасажирів транспортними засобами;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переможець конкурсу – учасник конкурсу, який за рішенням конкурсної комісії виконав усі умови конкурсу та надав найкращу серед інших конкурсну пропозицію щодо реалізації ним інвестиційного проєкту;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регулярні пасажирські перевезення – перевезення пасажирів на автобусному маршруті загального користування за умовами, визначеними паспортом маршруту, затвердженим в установленому порядку органами виконавчої влади та органами місцевого самоврядування або уповноваженими органами </w:t>
      </w:r>
      <w:r w:rsidR="0032244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оговірних </w:t>
      </w:r>
      <w:r w:rsidR="0032244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торін у разі міжнародних перевезень;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рейс – рух транспортного засобу від початкового до кінцевого пункту маршруту;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розклад руху – сукупність графіків руху автобусів за маршрутом;</w:t>
      </w:r>
    </w:p>
    <w:p w:rsidR="002C719F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обробки даних/транзакцій</w:t>
      </w:r>
      <w:r w:rsidR="0032244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ЦБД)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апаратне та програмне забезпечення для збору і обробки даних у цен</w:t>
      </w:r>
      <w:r w:rsidR="0032244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тральній базі даних.</w:t>
      </w:r>
    </w:p>
    <w:p w:rsidR="00BF2738" w:rsidRPr="00B45A61" w:rsidRDefault="00BF2738" w:rsidP="00BF27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031" w:rsidRPr="00B45A61" w:rsidRDefault="00A14031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A44F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Метою запровадження АСООП є забезпечення зручності, уніфікації технологій та способів оплати проїзду пасажирів та багажу в пасажирському транспорті, вдосконалення практичної та економічної ефективності функціонува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 транспортного забезпечення у</w:t>
      </w:r>
      <w:r w:rsidR="000A44F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911" w:rsidRPr="00B45A61">
        <w:rPr>
          <w:rFonts w:ascii="Times New Roman" w:eastAsia="Times New Roman" w:hAnsi="Times New Roman" w:cs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0A44F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покращення якості транспортного обслуговування населення, а також обліку к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ількості перевезень пасажирів (у</w:t>
      </w:r>
      <w:r w:rsidR="000A44F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тому числі пільгових категорій).</w:t>
      </w:r>
    </w:p>
    <w:p w:rsidR="002C719F" w:rsidRPr="00B45A61" w:rsidRDefault="002C719F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4F7" w:rsidRPr="00B45A61" w:rsidRDefault="00A14031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A44F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Завданнями АСООП є:</w:t>
      </w:r>
    </w:p>
    <w:p w:rsidR="000A44F7" w:rsidRPr="00B45A61" w:rsidRDefault="000A44F7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функціонування </w:t>
      </w:r>
      <w:r w:rsidR="00853911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911" w:rsidRPr="00B45A61">
        <w:rPr>
          <w:rFonts w:ascii="Times New Roman" w:eastAsia="Times New Roman" w:hAnsi="Times New Roman" w:cs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Pr="00B45A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;</w:t>
      </w:r>
    </w:p>
    <w:p w:rsidR="000A44F7" w:rsidRPr="00B45A61" w:rsidRDefault="000A44F7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економічної привабливості та зручної для пасажирів на основі сучасних технологій системи розрахунків за проїзд;</w:t>
      </w:r>
    </w:p>
    <w:p w:rsidR="000A44F7" w:rsidRPr="00B45A61" w:rsidRDefault="000A44F7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 підвищенню культури та зручності обслуговування пасажирів;</w:t>
      </w:r>
    </w:p>
    <w:p w:rsidR="000A44F7" w:rsidRPr="00B45A61" w:rsidRDefault="000A44F7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 автоматизовано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моніторингу пасажиропотоку за маршрутами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44F7" w:rsidRPr="00B45A61" w:rsidRDefault="000A44F7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 даних для оптимізації маршрутної мережі області на основі аналізу пасажиропотоку;</w:t>
      </w:r>
    </w:p>
    <w:p w:rsidR="000A44F7" w:rsidRPr="00B45A61" w:rsidRDefault="000A44F7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умов для реалізації </w:t>
      </w:r>
      <w:r w:rsidR="008E6D2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прозорої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тарифної політики;</w:t>
      </w:r>
    </w:p>
    <w:p w:rsidR="00154C3E" w:rsidRPr="00B45A61" w:rsidRDefault="000A44F7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здійснення </w:t>
      </w:r>
      <w:r w:rsidR="00853911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154C3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911" w:rsidRPr="00B45A61">
        <w:rPr>
          <w:rFonts w:ascii="Times New Roman" w:eastAsia="Times New Roman" w:hAnsi="Times New Roman" w:cs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154C3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4C3E" w:rsidRPr="00B45A61" w:rsidRDefault="000A44F7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організація безготівкової оплати проїзду 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54C3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911" w:rsidRPr="00B45A61">
        <w:rPr>
          <w:rFonts w:ascii="Times New Roman" w:eastAsia="Times New Roman" w:hAnsi="Times New Roman" w:cs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154C3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44F7" w:rsidRPr="00B45A61" w:rsidRDefault="000A44F7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умов для підвищення ефективності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використання бюджетних коштів у</w:t>
      </w:r>
      <w:r w:rsidR="00154C3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частині компенсації витрат автотранспортним підприємствам області за перевезення пільгових категорій населення на приміських та міжміських автобусних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маршрутах</w:t>
      </w:r>
      <w:r w:rsidR="00154C3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719F" w:rsidRPr="00B45A61" w:rsidRDefault="002C719F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4F7" w:rsidRPr="00B45A61" w:rsidRDefault="00A14031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A44F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Цей Порядок не змінює принципів оплати проїзду, що встановлені нормативно-правовими актами України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A44F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не обмежує права споживачів послуг.</w:t>
      </w:r>
    </w:p>
    <w:p w:rsidR="002C719F" w:rsidRPr="00B45A61" w:rsidRDefault="002C719F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4F7" w:rsidRPr="00B45A61" w:rsidRDefault="000A44F7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BB794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 повинна забезпечувати можливість її використання для реалізації проєкту «Соціальна картка мешканця Львівщини» із забезпеченням можливості доступу до окремих муніципальних послуг та функцій.</w:t>
      </w:r>
    </w:p>
    <w:p w:rsidR="002C719F" w:rsidRPr="00B45A61" w:rsidRDefault="002C719F" w:rsidP="00540D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B99" w:rsidRPr="00B45A61" w:rsidRDefault="000A44F7" w:rsidP="003159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Технічне забезпечення АСООП здійснюється на умовах договору між Львівською обласною державною адміністрацією, суб’єктом господарювання, що обслуговує </w:t>
      </w:r>
      <w:r w:rsidR="0043149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АСООП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3149F" w:rsidRPr="00B45A61">
        <w:rPr>
          <w:rFonts w:ascii="Times New Roman" w:eastAsia="Times New Roman" w:hAnsi="Times New Roman" w:cs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43149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43149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особою,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</w:t>
      </w:r>
      <w:r w:rsidR="0043149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здійснювати справляння плати за транспортні послуги в разі запровадження </w:t>
      </w:r>
      <w:r w:rsidR="0043149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Оператор)</w:t>
      </w:r>
      <w:r w:rsidR="0043149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еревізниками незалежно від форми власності.</w:t>
      </w:r>
    </w:p>
    <w:p w:rsidR="00C82399" w:rsidRPr="00B45A61" w:rsidRDefault="00C82399" w:rsidP="003159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0F2" w:rsidRPr="00B45A61" w:rsidRDefault="00E44BC5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6550F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Дія цього Порядку поширюється на автомобільних перевізників, пасажирів та замовника транспортних послуг на </w:t>
      </w:r>
      <w:r w:rsidR="003159F6" w:rsidRPr="00B45A61">
        <w:rPr>
          <w:rFonts w:ascii="Times New Roman" w:eastAsia="Times New Roman" w:hAnsi="Times New Roman" w:cs="Times New Roman"/>
          <w:sz w:val="28"/>
          <w:szCs w:val="28"/>
        </w:rPr>
        <w:t>приміських і міжміських автобусних маршрутах загального користування, що проходять територією двох або більше територіальних громад та не виходять за межі Львівської області</w:t>
      </w:r>
      <w:r w:rsidR="003159F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0F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 від форм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власності, а також на інших учасників</w:t>
      </w:r>
      <w:r w:rsidR="006550F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АСООП.</w:t>
      </w:r>
    </w:p>
    <w:p w:rsidR="00E048BD" w:rsidRPr="00B45A61" w:rsidRDefault="005E25B6" w:rsidP="00114844">
      <w:pPr>
        <w:pStyle w:val="a9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5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II</w:t>
      </w:r>
      <w:r w:rsidR="00114844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48BD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Засоби оплати/реєстрації проїзду</w:t>
      </w:r>
    </w:p>
    <w:p w:rsidR="00BB7940" w:rsidRPr="00B45A61" w:rsidRDefault="00BB7940" w:rsidP="00114844">
      <w:pPr>
        <w:pStyle w:val="a9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5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819E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езконтактні (транспортні) картки </w:t>
      </w:r>
      <w:r w:rsidR="003819E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– БК)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стандарту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ISO 14443 та інших модифікацій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виготовлені з полімерних матеріалів, які мають фізичні властивості, що дозволяють їх персоналізувати шляхом друку, гравіювання відповідно до державних (національних) та міжнародних стандартів, і містять безконтактний електронний носій, де запрограмовані відповідні ідентифікато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ри, такі як номер, серія бланка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тощо.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44" w:rsidRPr="00B45A61" w:rsidRDefault="00E44BC5" w:rsidP="00114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Електронні квитки поділяються:</w:t>
      </w:r>
    </w:p>
    <w:p w:rsidR="00246D50" w:rsidRPr="00B45A61" w:rsidRDefault="00246D50" w:rsidP="00114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246D50" w:rsidP="00E44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44BC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ознакою ідентифікації особи: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персоніфіковані;</w:t>
      </w:r>
    </w:p>
    <w:p w:rsidR="00114844" w:rsidRPr="00B45A61" w:rsidRDefault="00BB7940" w:rsidP="00114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неперсоніфіковані;</w:t>
      </w:r>
    </w:p>
    <w:p w:rsidR="00246D50" w:rsidRPr="00B45A61" w:rsidRDefault="00246D50" w:rsidP="00114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246D50" w:rsidP="00E44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E44BC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ознакою межі використання:</w:t>
      </w:r>
    </w:p>
    <w:p w:rsidR="00E048BD" w:rsidRPr="00B45A61" w:rsidRDefault="00114844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уніфіковані за видами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транспорту;</w:t>
      </w:r>
    </w:p>
    <w:p w:rsidR="00E048BD" w:rsidRPr="00B45A61" w:rsidRDefault="00BB7940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єдині на всі види транспорту;</w:t>
      </w:r>
    </w:p>
    <w:p w:rsidR="00246D50" w:rsidRPr="00B45A61" w:rsidRDefault="00246D50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246D50" w:rsidP="00E44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E44BC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типом балансу:</w:t>
      </w:r>
    </w:p>
    <w:p w:rsidR="00E048BD" w:rsidRPr="00B45A61" w:rsidRDefault="00E048BD" w:rsidP="000F6B9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відповідну кількість поїздок;</w:t>
      </w:r>
    </w:p>
    <w:p w:rsidR="00E048BD" w:rsidRPr="00B45A61" w:rsidRDefault="00BB7940" w:rsidP="000F6B9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електронний гаманець;</w:t>
      </w:r>
    </w:p>
    <w:p w:rsidR="00246D50" w:rsidRPr="00B45A61" w:rsidRDefault="00246D50" w:rsidP="000F6B9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246D50" w:rsidP="00E44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E44BC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терміном дії: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 обмеженим терміном дії;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обмеження терміну дії.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E44BC5" w:rsidP="00114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768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 ф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ункції електронних к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витків </w:t>
      </w:r>
      <w:r w:rsidR="00810768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визначаються за їх типами, що наведено 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10768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додатку 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810768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цього Порядку.</w:t>
      </w:r>
    </w:p>
    <w:p w:rsidR="002C719F" w:rsidRPr="00B45A61" w:rsidRDefault="002C719F" w:rsidP="001148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E44BC5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Залежно від типу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електрон</w:t>
      </w:r>
      <w:r w:rsidR="008E3971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квиток повинен передбачати такі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можливості: поповнення коштами для користування тр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анспортними послугами, пакетне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поповнення визначеною кількістю поїздок за визначеною вартістю такого пакету; різні періоди дії, різні тарифи на ці періоди включно з пільговими; списання поїздок чи коштів; </w:t>
      </w:r>
      <w:r w:rsidR="0011484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типів та/або підвидів електронних квитків.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E44BC5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Універсальність електронних квитків забезпечується можливістю підтримки електронних квитків </w:t>
      </w:r>
      <w:r w:rsidR="00A74B5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безконтактних карток</w:t>
      </w:r>
      <w:r w:rsidR="008E3971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різною технологією, у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тому числі і БК з відкритими стандартами, таких як MIFARE, </w:t>
      </w:r>
      <w:proofErr w:type="spellStart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Calipso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CIPURSE OSPT, для забезпечення гн</w:t>
      </w:r>
      <w:r w:rsidR="00BB686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учкості та подальшого розвитку С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истеми.</w:t>
      </w:r>
    </w:p>
    <w:p w:rsidR="00246D50" w:rsidRPr="00B45A61" w:rsidRDefault="00246D50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810768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інших засобів оплати/реєстрації проїзду належать:</w:t>
      </w:r>
    </w:p>
    <w:p w:rsidR="00E048BD" w:rsidRPr="00B45A61" w:rsidRDefault="008E3971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езконтактна слу</w:t>
      </w:r>
      <w:r w:rsidR="004872E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жбова картка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 – БСК) водія/кондуктора, реєстрація водія/кондуктора в транспортному засобі, продаж квитка за готівку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всередині транспортного засобу;</w:t>
      </w:r>
    </w:p>
    <w:p w:rsidR="00E048BD" w:rsidRPr="00B45A61" w:rsidRDefault="008E3971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зконтактна банківська картка (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далі – ББК), списання відповідно до тарифу коштів з ББК внаслідок </w:t>
      </w:r>
      <w:proofErr w:type="spellStart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валідації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підтримка функції </w:t>
      </w:r>
      <w:proofErr w:type="spellStart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PayPass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PayWave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 іншої подібної технологі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ї;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NFC (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Near</w:t>
      </w:r>
      <w:proofErr w:type="spellEnd"/>
      <w:r w:rsidR="004872E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Field</w:t>
      </w:r>
      <w:proofErr w:type="spellEnd"/>
      <w:r w:rsidR="004872E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E3971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Communication</w:t>
      </w:r>
      <w:proofErr w:type="spellEnd"/>
      <w:r w:rsidR="008E3971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ближнє поле зв’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язку, технологія</w:t>
      </w:r>
      <w:r w:rsidR="004872E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допомогою якої проводиться списання вартості проїзду із відповідного рахунку.</w:t>
      </w:r>
    </w:p>
    <w:p w:rsidR="00810768" w:rsidRPr="00B45A61" w:rsidRDefault="00810768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768" w:rsidRPr="00B45A61" w:rsidRDefault="00810768" w:rsidP="008107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Квиток – проїзний документ встановленої форми, який надає право пасажиру на одержання транспортних послуг.</w:t>
      </w:r>
    </w:p>
    <w:p w:rsidR="006973FA" w:rsidRPr="00B45A61" w:rsidRDefault="00E048BD" w:rsidP="006973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Квиток виготовляється друкованим способом за допомогою обладнання АСООП та отримується пасажиром при здійсненні оплати готівкою разового проїзду працівнику перевізника або купівлі разового проїзду в автоматах самообслугов</w:t>
      </w:r>
      <w:r w:rsidR="004872E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ування (за їх наявності), а також може виготовлятись при оплаті е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лектронними квитками, банківськими безконтактними картками та іншими електронними засобами оплати. </w:t>
      </w:r>
    </w:p>
    <w:p w:rsidR="006973FA" w:rsidRPr="00B45A61" w:rsidRDefault="00E048BD" w:rsidP="006973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Квиток впроваджується як елемент разової оплати проїзду та надає можливість одноразового використання транспортної послуги.</w:t>
      </w:r>
    </w:p>
    <w:p w:rsidR="006973FA" w:rsidRPr="00B45A61" w:rsidRDefault="006973FA" w:rsidP="006973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6973FA" w:rsidP="006973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Взірці, види, порядок обігу, реєстрації, термін дії та інші параметри електронних квитків та разових квитків затверджуються наказом начальника управлін</w:t>
      </w:r>
      <w:r w:rsidR="008E3971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ня транспорту та зв’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язку</w:t>
      </w:r>
      <w:r w:rsidR="00C84E5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Львівської обласної державної</w:t>
      </w:r>
      <w:r w:rsidR="005E25B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E5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6B99" w:rsidRPr="00B45A61" w:rsidRDefault="000F6B99" w:rsidP="000F6B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BB7940" w:rsidP="00C84E52">
      <w:pPr>
        <w:pStyle w:val="a9"/>
        <w:spacing w:after="0" w:line="240" w:lineRule="auto"/>
        <w:ind w:left="0" w:right="-5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="00C84E52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048BD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Принципи дії та складові АСООП</w:t>
      </w:r>
    </w:p>
    <w:p w:rsidR="000F6B99" w:rsidRPr="00B45A61" w:rsidRDefault="000F6B99" w:rsidP="000F6B99">
      <w:pPr>
        <w:spacing w:after="0" w:line="240" w:lineRule="auto"/>
        <w:ind w:left="360" w:right="-5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48BD" w:rsidRPr="00B45A61" w:rsidRDefault="00E048BD" w:rsidP="000F6B9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84E5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</w:t>
      </w:r>
      <w:r w:rsidR="00C84E5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 основних елементів забезпечення функціонування громадського транспорту є збір оплати проїзду та її облік. АСООП дозволяє істотно підвищити їх ефективність.</w:t>
      </w:r>
    </w:p>
    <w:p w:rsidR="00E048BD" w:rsidRPr="00B45A61" w:rsidRDefault="00C84E52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 АСООП дає змогу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впровадити гнучку тарифну політику, що забезпечує надання, підвищує зручність і привабливість послуг громадського транспорту для пасажирів, а також можливості регулювання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послуг з перевезення на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всій території області. </w:t>
      </w:r>
    </w:p>
    <w:p w:rsidR="00E048BD" w:rsidRPr="00B45A61" w:rsidRDefault="00E048BD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</w:t>
      </w:r>
      <w:r w:rsidR="00C84E5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изація процесу обліку оплати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проїзд</w:t>
      </w:r>
      <w:r w:rsidR="00C84E5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дозволяє зменшити кількість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зловживань як зі сторони персоналу, так і з боку пасажирів, отримувати точні дані про пасажиропотік, кількість перевезених пільгових категорій пасажирів.</w:t>
      </w:r>
    </w:p>
    <w:p w:rsidR="00E048BD" w:rsidRPr="00B45A61" w:rsidRDefault="00E048BD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Завдяки введенню безготівкових способів оплати за допомогою безконтактних носіїв електронних квитків знижується собівартість транспортних послуг у частині збору, обліку і зберігання готівки, а також </w:t>
      </w:r>
      <w:r w:rsidR="00C84E5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 дозволяє зменшити чисельність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працівників</w:t>
      </w:r>
      <w:r w:rsidR="00C84E5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залучених до її збору.</w:t>
      </w:r>
    </w:p>
    <w:p w:rsidR="00E048BD" w:rsidRPr="00B45A61" w:rsidRDefault="00E048BD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Крім того, аналіз даних, що акумулює АСООП щодо пасажиропотоку</w:t>
      </w:r>
      <w:r w:rsidR="00C84E5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дає можливість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оптимізовувати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використання рухо</w:t>
      </w:r>
      <w:r w:rsidR="00C84E5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 складу, маршрути його руху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тощо.</w:t>
      </w:r>
    </w:p>
    <w:p w:rsidR="002C719F" w:rsidRPr="00B45A61" w:rsidRDefault="002C719F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7B212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C84E5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Складовими елементами АСООП є: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обробки даних/</w:t>
      </w:r>
      <w:r w:rsidR="004F285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транзакцій;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автоматизоване робоче місце</w:t>
      </w:r>
      <w:r w:rsidR="004F285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валідатори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(термінали)</w:t>
      </w:r>
      <w:r w:rsidR="004F285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4F2857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 оплати проїзду;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інфраструктура обслуговування клієнтів</w:t>
      </w:r>
      <w:r w:rsidR="004F285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квитковий сервер</w:t>
      </w:r>
      <w:r w:rsidR="004F285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7B212D" w:rsidP="00301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E561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973F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иди обладнання </w:t>
      </w:r>
      <w:r w:rsidR="00DE561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функцій та технічних хар</w:t>
      </w:r>
      <w:r w:rsidR="0030107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E5614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ктеристик </w:t>
      </w:r>
      <w:r w:rsidR="006973F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транспортних засобів</w:t>
      </w:r>
      <w:r w:rsidR="0030107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затверджується розпорядження голови Львівської обласної державної адміністрації.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FC74AB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Параметри програмного забезпечення обладнання для транспортних засобів:</w:t>
      </w:r>
    </w:p>
    <w:p w:rsidR="00E048BD" w:rsidRPr="00B45A61" w:rsidRDefault="000C0F12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абезпечення реєстрації користувача для відкриття/закриття зміни за допомогою БСК;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об’єднання (синхронізації)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валідаторів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між собою в одному транспортному засобі;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відображення на екрані статусу електронного квитка, а також інформації про результат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валідації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супроводжується характерним візуально-звуковим ефектом;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 налаштування тайм-ауту для запобігання оплати за пасажира іншої категорії або випадкового списання з балансу;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 додаткового списання балансу відп</w:t>
      </w:r>
      <w:r w:rsidR="00B6647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овідного транспортного продукту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оплаті за кількох пасажирів;</w:t>
      </w:r>
    </w:p>
    <w:p w:rsidR="00E048BD" w:rsidRPr="00B45A61" w:rsidRDefault="00B6647A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кожній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валідації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валідатор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ує на електронний квиток так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дані: номер </w:t>
      </w:r>
      <w:proofErr w:type="spellStart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валідатора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номер транспортного засобу, маршрут, тип, списаний баланс, дату та час фіксації проїзду;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підтримка використання безконтактних карток з відкритих стандартів, таких як MIFARE,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Calipso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CIPURSE OSPT;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виявленні під час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валідації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електронного к</w:t>
      </w:r>
      <w:r w:rsidR="00B6647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витка, який знаходиться у «стоп-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списку»,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6647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алідатор</w:t>
      </w:r>
      <w:proofErr w:type="spellEnd"/>
      <w:r w:rsidR="00B6647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блокування електронного квитка та передає дані про це до ЦБД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друк квитка внаслідок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валідації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автоматичне поповнення або продовження терміну дії електронного квитка при наявност</w:t>
      </w:r>
      <w:r w:rsidR="00B6647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 відповідної інформації з ЦБД, і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 відповідним записом в електронному кв</w:t>
      </w:r>
      <w:r w:rsidR="00B6647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итку, для запобігання повторному поповненню або продовженню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терміну дії на іншому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валідаторі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накопичення даних про транзакції під час тимчасової втрати зв’язк</w:t>
      </w:r>
      <w:r w:rsidR="00B6647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 з центром обробки даних (</w:t>
      </w:r>
      <w:r w:rsidR="00FC74AB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далі – </w:t>
      </w:r>
      <w:r w:rsidR="00B6647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ЦОД)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B6647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цих даних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ЦОД при відновленні зв’язку;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автоматична синхронізація з ЦБД;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r w:rsidR="00B6647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передається до ЦБД</w:t>
      </w:r>
      <w:r w:rsidR="00B6647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містить: номер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валідатора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номер транспортного засобу, маршрут, тип, списаний баланс, дату та час</w:t>
      </w:r>
      <w:r w:rsidR="00B6647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кожної транзакції;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мова інтерфейсу – українська;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EMV</w:t>
      </w:r>
      <w:r w:rsidR="00FC74AB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сертифіковане програмне забезпечення для роботи з банківськими картками.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6C0C66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Обладнання повинно відповідати еле</w:t>
      </w:r>
      <w:r w:rsidR="005B6DA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ктромагнітній сумісності, тобто не втручатись у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інших електронних пристроїв і систем (мобільні телефони, радіо або телебачення, система управління </w:t>
      </w:r>
      <w:r w:rsidR="000C0F1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світлофорів, пристрої Інтернет «</w:t>
      </w:r>
      <w:proofErr w:type="spellStart"/>
      <w:r w:rsidR="000C0F1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Hotspot</w:t>
      </w:r>
      <w:proofErr w:type="spellEnd"/>
      <w:r w:rsidR="000C0F1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B6DA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транспортних засобах) і навпаки. Обладнання повинно бути ергономічним, забезпечувати можливість використання всіх типів електронних квитків пасажирами, мати можливість працювати в суворих умовах, характерних для транспортних засобів загального користування (вібрації, низькі і високі температури, вологість, частинки пилу, механі</w:t>
      </w:r>
      <w:r w:rsidR="005B6DA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чні удари, електромагнітні поля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тощо).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C66" w:rsidRPr="00B45A61" w:rsidRDefault="006C0C66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 обладнання для продажу/поповнення електронних квитків відповідно до функцій та технічних характеристик затверджується розпорядження голови Львівської обласної державної адміністрації.</w:t>
      </w:r>
    </w:p>
    <w:p w:rsidR="006C0C66" w:rsidRPr="00B45A61" w:rsidRDefault="006C0C66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F87CFC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Технічні характеристики обладнання для продажу/поповнення засобів оплати проїзду: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живлення стаціонарне, вхідний змінний струм 220 вольт;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корпус відповідає рівню захисту IP53;</w:t>
      </w:r>
    </w:p>
    <w:p w:rsidR="00E048BD" w:rsidRPr="00B45A61" w:rsidRDefault="005B6DA0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інформаційний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колірний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сенсорний дисплей;</w:t>
      </w:r>
    </w:p>
    <w:p w:rsidR="00E048BD" w:rsidRPr="00B45A61" w:rsidRDefault="005B6DA0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термопринтер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обрізкою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термопаперу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без неї;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приймач купюр та бункер для їх зберігання;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модулем видачі і обліку </w:t>
      </w:r>
      <w:r w:rsidR="005B6DA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решти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без;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зчитувач безконтактних карток стандарту ISO/IEC 14443 та його модифікацій;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передачі даних GPRS;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пам’яті для зберігання даних про транзакції та «гарячі списки»;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температурний режим роботи</w:t>
      </w:r>
      <w:r w:rsidR="002251F9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-20 до +50 градусів за Цельсієм;</w:t>
      </w:r>
    </w:p>
    <w:p w:rsidR="00E048BD" w:rsidRPr="00B45A61" w:rsidRDefault="008D5469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ахист від фізичного втручання </w:t>
      </w:r>
      <w:r w:rsidR="002251F9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 системою блокування даних та передачі інформації про факт втручання в ЦБД.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F87CFC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Параметри програмного забезпечення для продажу/поповнення засобів оплати проїзду: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відображення </w:t>
      </w:r>
      <w:r w:rsidR="002633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дисплеї балансу та статусу електронних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квитків, а також усіх дій</w:t>
      </w:r>
      <w:r w:rsidR="002633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проведених з ними;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 зміни кроків поповненн</w:t>
      </w:r>
      <w:r w:rsidR="002633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або продовження терміну дії електронних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квитків;</w:t>
      </w:r>
    </w:p>
    <w:p w:rsidR="00E048BD" w:rsidRPr="00B45A61" w:rsidRDefault="00263365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 друку підтверджувального документа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кожної операції;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підтримка використання БСК з різною технологією, в тому числі і БСК з відкритими стандартами</w:t>
      </w:r>
      <w:r w:rsidR="002633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як MIFARE,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Calipso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CIPURSE OSPT;</w:t>
      </w:r>
    </w:p>
    <w:p w:rsidR="000D317F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</w:t>
      </w:r>
      <w:r w:rsidR="002633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виявленні під час поповнення електронного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633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витка, який знаходиться у «стоп-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r w:rsidR="002633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иску», проводиться блокування електронного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квитка та передаються дані про це в ЦБД;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автоматична синхронізація з ЦБД;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накопичення даних про транзакції під час тимчасової втрати зв’язку з ЦОД та передача накопичених даних про транзакції в ЦОД при відновленні зв’язку;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інформація, що передається до ЦБД</w:t>
      </w:r>
      <w:r w:rsidR="002633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містить: тип, дату та час кожної транзакції, наповненість готівкового бункера;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 інтерфейсу – українська та англійська.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 з продажу/поповнення забезпечують додаткове розширення мережі пунктів продажу/поповнення, за умови проведення інсталяції постачальником програмно</w:t>
      </w:r>
      <w:r w:rsidR="002633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забезпечення, та належний рівень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безпеки інформації про транзакції.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Рекомендовані технічні параметри, яким повинно відповідати обладнання:</w:t>
      </w:r>
    </w:p>
    <w:p w:rsidR="00E048BD" w:rsidRPr="00B45A61" w:rsidRDefault="00263365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інформаційний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колірний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сенсорний дисплей;</w:t>
      </w:r>
    </w:p>
    <w:p w:rsidR="00E048BD" w:rsidRPr="00B45A61" w:rsidRDefault="00263365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термопринтер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обрізкою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термопаперу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приймач купюр;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передачі даних GPRS;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пам’яті для зберігання даних про транзакції та «гарячі списки»;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захист від фізичного втручання </w:t>
      </w:r>
      <w:r w:rsidR="00263365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 системою блокування даних та передачі інформації про факт втручання в ЦБД.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Пункти продажу/поповнення повинні забезпечувати можливість продажу, поповнення та продовження всіх типів електронних квитків, крім продажу/видачі персоніфікованих електронних квитків за допомогою ручних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валідаторів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надання інформації в межах повноважень.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BB7940" w:rsidP="00263365">
      <w:pPr>
        <w:pStyle w:val="a9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5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048BD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Основні вимоги до управління АСООП</w:t>
      </w:r>
    </w:p>
    <w:p w:rsidR="000F6B99" w:rsidRPr="00B45A61" w:rsidRDefault="000F6B99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-5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E048BD" w:rsidP="00720D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Центральний офіс, </w:t>
      </w:r>
      <w:r w:rsidR="00720D8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діяльність якого забезпечується інвестором,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відповідає за функціонування системи АСООП</w:t>
      </w:r>
      <w:r w:rsidR="00720D8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бути забезпечений усім необхідним обладнанням та програмним забезпеченням для належного функціонування системи АСООП, зокрема: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</w:t>
      </w:r>
      <w:r w:rsidR="009F04A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ням для ЦБД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яке включає серверне обладнання, обладнання для безперебійного живлення та резервного копіювання даних, а також мережеве обладнання та програмне забезпечення, яке включає відповідні операційні системи, бази даних та інше ліцензоване програмне забезпечення для забезпечення належного функціонування ЦОД</w:t>
      </w:r>
      <w:r w:rsidR="009F04A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мати віддалений доступ до вказаного ЦОД з ЦБД;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обладнанням автоматизованих робочих місць, яке включає апаратно-програмні комплекси з відповідним ліцензійним програмним забезпеченням;</w:t>
      </w:r>
    </w:p>
    <w:p w:rsidR="00E048BD" w:rsidRPr="00B45A61" w:rsidRDefault="009F04A7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периферійним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обладнання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лі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цензійним програмним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забезпечення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 для друку й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програмува</w:t>
      </w:r>
      <w:r w:rsidR="0032293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 БСК та електронних квитків.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20D8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 Ц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ентрал</w:t>
      </w:r>
      <w:r w:rsidR="00540B98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ьн</w:t>
      </w:r>
      <w:r w:rsidR="001F55BB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40B98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офіс</w:t>
      </w:r>
      <w:r w:rsidR="001F55BB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40B98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</w:t>
      </w:r>
      <w:r w:rsidR="00720D8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бути спрямована на виконання функцій та завдань, що </w:t>
      </w:r>
      <w:r w:rsidR="009F04A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</w:t>
      </w:r>
      <w:r w:rsidR="00720D8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9F04A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720D8F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додатку 2 </w:t>
      </w:r>
      <w:r w:rsidR="009F04A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Порядку.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Управління та організація </w:t>
      </w:r>
      <w:r w:rsidR="009F04A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безпеки ЦБД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інших елементів і модулів АСООП повинні забезпечувати такі функції: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розподілений захищений доступ до ЦБД, інших елементів та модулів АСООП з подальшим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B686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огуванням</w:t>
      </w:r>
      <w:proofErr w:type="spellEnd"/>
      <w:r w:rsidR="00BB686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усіх дій персоналу в </w:t>
      </w:r>
      <w:r w:rsidR="001F55BB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усі елементи та модулі АСООП повинні бути максимально незалежними одні від одних, щоб вихід </w:t>
      </w:r>
      <w:r w:rsidR="009F04A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 ладу одного не призводив до зупинки іншого;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цілодобове ведення, накопичення та зберігання даних про всі електронні квитки та операції з ними;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 додаткових емісій електронних квитків для різних транспортних продуктів;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 фінансової, статистичної, технологічної звітності;</w:t>
      </w:r>
    </w:p>
    <w:p w:rsidR="00E048BD" w:rsidRPr="00B45A61" w:rsidRDefault="009F04A7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 проїзду пасажирів за електронними квитками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виявлення та подальшої за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борони використання фальшивих і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недійсних електронних квитків, ведення «гарячих списків»;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 спроб підробки, видалення або фальси</w:t>
      </w:r>
      <w:r w:rsidR="00BB686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фікації інформації в межах </w:t>
      </w:r>
      <w:r w:rsidR="001F55BB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9F04A7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збір та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аналіз інформації про технічний стан пристроїв АСООП;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підтримка системи єдиного часу;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логування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дій обслуговуючого персоналу;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</w:t>
      </w:r>
      <w:r w:rsidR="00BB686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стрування об’єктів та ресурсів </w:t>
      </w:r>
      <w:r w:rsidR="001F55BB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</w:t>
      </w:r>
    </w:p>
    <w:p w:rsidR="00E048BD" w:rsidRPr="00B45A61" w:rsidRDefault="00322936" w:rsidP="0001206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електронних квитків;</w:t>
      </w:r>
    </w:p>
    <w:p w:rsidR="00E048BD" w:rsidRPr="00B45A61" w:rsidRDefault="00E048BD" w:rsidP="0001206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користувачів</w:t>
      </w:r>
      <w:r w:rsidR="00BB686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5BB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BB686A" w:rsidP="0001206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пристроїв </w:t>
      </w:r>
      <w:r w:rsidR="001F55BB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BB686A" w:rsidP="0001206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ресурсів </w:t>
      </w:r>
      <w:r w:rsidR="001F55BB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9F04A7" w:rsidP="0001206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маршрутів транспортних засобів у</w:t>
      </w:r>
      <w:r w:rsidR="00BB686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</w:t>
      </w:r>
      <w:r w:rsidR="001F55BB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9F04A7" w:rsidP="0001206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 продажу/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поповнення електронних квитків;</w:t>
      </w:r>
    </w:p>
    <w:p w:rsidR="00E048BD" w:rsidRPr="00B45A61" w:rsidRDefault="00E048BD" w:rsidP="000120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тарифної політики</w:t>
      </w:r>
      <w:r w:rsidR="0032293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 усіх проданих електронних квитків;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 втрачених, недійсних та інших електронних квитків, що вилучаються з обігу;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eading=h.3znysh7" w:colFirst="0" w:colLast="0"/>
      <w:bookmarkEnd w:id="1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щоденний облік обсягів транспортних послуг, наданих пасажирам;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eading=h.2et92p0" w:colFirst="0" w:colLast="0"/>
      <w:bookmarkEnd w:id="2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</w:t>
      </w:r>
      <w:r w:rsidR="00BB686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 поточного стану обладнання </w:t>
      </w:r>
      <w:r w:rsidR="002F096C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частині працездатності;</w:t>
      </w:r>
    </w:p>
    <w:p w:rsidR="00F221E6" w:rsidRPr="00B45A61" w:rsidRDefault="00E048BD" w:rsidP="009F04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eading=h.tyjcwt" w:colFirst="0" w:colLast="0"/>
      <w:bookmarkEnd w:id="3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 пасажиропотоку.</w:t>
      </w:r>
    </w:p>
    <w:p w:rsidR="002C719F" w:rsidRPr="00B45A61" w:rsidRDefault="002C719F" w:rsidP="009F04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A97" w:rsidRPr="00B45A61" w:rsidRDefault="00E048BD" w:rsidP="000114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eading=h.3dy6vkm" w:colFirst="0" w:colLast="0"/>
      <w:bookmarkEnd w:id="4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4. Управління АСООП має забезпечувати застосування таких елементів захисту:</w:t>
      </w:r>
    </w:p>
    <w:p w:rsidR="00951A97" w:rsidRPr="00B45A61" w:rsidRDefault="00951A97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безпечне управління даними, електронними квитками і транспортними продуктами на них з допомогою спеціальних ключів шифрування;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 найбільш економічно ефективних і безпечних технологій АСООП;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використання модулів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Secure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Access (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Sams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запобігання </w:t>
      </w:r>
      <w:r w:rsidR="0001145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використанню несанкціонованих електронних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квитків та службових БСК в системі АСООП;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виявлення несанкціонованих операцій з електронними квитками та службовими картками.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2F096C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Структура системи безпеки має містити такі елементи: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IPSec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45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запобігання несанк</w:t>
      </w:r>
      <w:r w:rsidR="0001145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ціонованому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доступу до бортових систем, центрального офісу, пунктів продажу/поповнення та інших об’єктів автоматизації;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Secure</w:t>
      </w:r>
      <w:proofErr w:type="spellEnd"/>
      <w:r w:rsidR="0001145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Virtual</w:t>
      </w:r>
      <w:proofErr w:type="spellEnd"/>
      <w:r w:rsidR="0001145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Private</w:t>
      </w:r>
      <w:proofErr w:type="spellEnd"/>
      <w:r w:rsidR="0001145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Network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45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запобігання несанкціонованому доступу;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основні засоби і механізми мобільної мережевої безпеки </w:t>
      </w:r>
      <w:r w:rsidR="0001145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забезпечення доступу до бортових систем, пунктів продажу/поповнення та інших об’єктів автоматизації;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надійні сховища готівки в межах автоматів з продажу/поповнення</w:t>
      </w:r>
      <w:r w:rsidR="0001145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</w:t>
      </w:r>
      <w:r w:rsidR="0001145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тидії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вандалізму і забезпечення легкої заміни сховищ та їх відновлення.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2F096C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. Відповідно до глобального стандарту для захисту систем (ISO 27001) передбачається:</w:t>
      </w:r>
    </w:p>
    <w:p w:rsidR="00E048BD" w:rsidRPr="00B45A61" w:rsidRDefault="00636A42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 будуть працювати у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захищених ЦОД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 резервним копіюванням даних і забезпеченням безперервного належного функціонування;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наявність системи виявлення вторгнень і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фаєрволи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між зовнішніми і внутрішніми мережами;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 програмного забезпечення та здійснення</w:t>
      </w:r>
      <w:r w:rsidR="00636A4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заходів для запобігання вірусам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повноваження персоналу транспортних підприємств та інших організацій, які матимуть відношення до АСООП</w:t>
      </w:r>
      <w:r w:rsidR="00636A4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перевірятимуться на надійність та захищені</w:t>
      </w:r>
      <w:r w:rsidR="00BB686A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їх ідентифікаторів входу в С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истему;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належний захист персональних даних </w:t>
      </w:r>
      <w:r w:rsidR="00636A4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запобігання порушенню недоторканності персональних даних користувачів;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до облікового запису клієнта та для заб</w:t>
      </w:r>
      <w:r w:rsidR="0032293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езпечення автентифікації на </w:t>
      </w:r>
      <w:proofErr w:type="spellStart"/>
      <w:r w:rsidR="0032293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</w:t>
      </w:r>
      <w:r w:rsidR="00636A4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порталі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використанням сертифікатів SSL, що встановлюються на </w:t>
      </w:r>
      <w:proofErr w:type="spellStart"/>
      <w:r w:rsidR="0032293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серверах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2F096C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Зв’язок між об’єктами АСООП забезпечується програмним забезпеченням </w:t>
      </w:r>
      <w:r w:rsidR="00CB4EE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 використанням: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стаціонарних або мобільних каналів зв’язку для інфраструктури пунктів продажу/поповнення, центрального офісу та перевізників;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мобільного зв’язку для обладнання АСООП всередині транспортних засобів;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інтеграції з іншими системами, наприклад, GPS-навігації, автоматизованої системи сповіщення пасажирів. </w:t>
      </w:r>
    </w:p>
    <w:p w:rsidR="000F6B99" w:rsidRPr="00B45A61" w:rsidRDefault="000F6B99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D41" w:rsidRPr="00B45A61" w:rsidRDefault="00BB7940" w:rsidP="00A63D41">
      <w:pPr>
        <w:pStyle w:val="a9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5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A6C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63D41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48BD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Обслуговування та</w:t>
      </w:r>
      <w:r w:rsidR="00A63D41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підтримка користувачів АСООП.</w:t>
      </w:r>
    </w:p>
    <w:p w:rsidR="00E048BD" w:rsidRPr="00B45A61" w:rsidRDefault="00E048BD" w:rsidP="00A63D41">
      <w:pPr>
        <w:pStyle w:val="a9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5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Технічне обслуговування АСООП</w:t>
      </w:r>
    </w:p>
    <w:p w:rsidR="000F6B99" w:rsidRPr="00B45A61" w:rsidRDefault="000F6B99" w:rsidP="000F6B99">
      <w:pPr>
        <w:pStyle w:val="a9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Обслуговування АСООП включає забезпечення: </w:t>
      </w:r>
    </w:p>
    <w:p w:rsidR="00E048BD" w:rsidRPr="00B45A61" w:rsidRDefault="00BB686A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розроблення методичної документації для в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сіх користувачів </w:t>
      </w:r>
      <w:r w:rsidR="00631A6C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включаючи персонал т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ранспортних підприємств, пункти продажу/поповнення та інші підрозділи </w:t>
      </w:r>
      <w:r w:rsidR="00631A6C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 персоналу транспортних підприємств, підрядників пунктів продажу/п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оповнення та інших підрозділів </w:t>
      </w:r>
      <w:r w:rsidR="00631A6C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035933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розроблення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дові</w:t>
      </w:r>
      <w:r w:rsidR="0032293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дкової системи користувачів </w:t>
      </w:r>
      <w:proofErr w:type="spellStart"/>
      <w:r w:rsidR="00322936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порталу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8BD" w:rsidRPr="00B45A61" w:rsidRDefault="00035933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розроблення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довідкової інформації та реклами для пасажирів;</w:t>
      </w:r>
    </w:p>
    <w:p w:rsidR="00E048BD" w:rsidRPr="00B45A61" w:rsidRDefault="00035933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розроблення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методів та алгоритмів усунення </w:t>
      </w:r>
      <w:proofErr w:type="spellStart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несправностей</w:t>
      </w:r>
      <w:proofErr w:type="spellEnd"/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всіх підрозділах та елементах АСООП;</w:t>
      </w:r>
    </w:p>
    <w:p w:rsidR="00E048BD" w:rsidRPr="00B45A61" w:rsidRDefault="00E048BD" w:rsidP="000F6B99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 матеріали повинні бути українською мовою.</w:t>
      </w:r>
    </w:p>
    <w:p w:rsidR="002C719F" w:rsidRPr="00B45A61" w:rsidRDefault="002C719F" w:rsidP="000F6B99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631A6C" w:rsidP="00631A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Підтримка користувачів АСООП здійснюється через 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підтримки користувачі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в, як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будуть 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 надання в межах повноважень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повної та вичерпної інформації, яка стосується роботи громадського трансп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орту, оплати проїзду, отримання, 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поповнення та користування електронним квитком.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1F3AA0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взаємодії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540B98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ористувачів (пасажир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ів) з АСООП наведений у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4C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 3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D374C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цього 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4. Технічне обслуговування та експлуатація АСООП включає:</w:t>
      </w:r>
    </w:p>
    <w:p w:rsidR="00097FF5" w:rsidRPr="00B45A61" w:rsidRDefault="00097FF5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035933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1) м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оніт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оринг працездатності елементів </w:t>
      </w:r>
      <w:r w:rsidR="00082B1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АСООП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автоматизований моніторинг стану обладнання транспортних засобів;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автоматизований моніторинг стану автоматів та обладнання пунктів продажу/поповнення;</w:t>
      </w:r>
    </w:p>
    <w:p w:rsidR="00E048BD" w:rsidRPr="00B45A61" w:rsidRDefault="00E048BD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автоматизований м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оніторинг ЦОД та його підсистем;</w:t>
      </w:r>
    </w:p>
    <w:p w:rsidR="00097FF5" w:rsidRPr="00B45A61" w:rsidRDefault="00097FF5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035933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2) р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егламенті та ремонтні роботи:</w:t>
      </w:r>
    </w:p>
    <w:p w:rsidR="00E048BD" w:rsidRPr="00B45A61" w:rsidRDefault="00E048BD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своєчасної заміни зношуваних елементів згідно </w:t>
      </w:r>
      <w:r w:rsidR="005E3E99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показниками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</w:t>
      </w:r>
      <w:r w:rsidR="005E3E99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технічним обслуговуванням;</w:t>
      </w:r>
    </w:p>
    <w:p w:rsidR="00E048BD" w:rsidRPr="00B45A61" w:rsidRDefault="00E048BD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ремонтних робіт 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занесенням даних до системи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активами з відповідними пріоритетами та часом реагування</w:t>
      </w:r>
      <w:r w:rsidR="00035933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наведеними</w:t>
      </w:r>
      <w:r w:rsidR="00BF74A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додатку </w:t>
      </w:r>
      <w:r w:rsidR="0067688C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4A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цього Порядку;</w:t>
      </w:r>
    </w:p>
    <w:p w:rsidR="00097FF5" w:rsidRPr="00B45A61" w:rsidRDefault="00097FF5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8B73E7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3) м</w:t>
      </w:r>
      <w:r w:rsidR="00E048BD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атеріальне забезпечення:</w:t>
      </w:r>
    </w:p>
    <w:p w:rsidR="00E048BD" w:rsidRPr="00B45A61" w:rsidRDefault="00E048BD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підмінний фонд дл</w:t>
      </w:r>
      <w:r w:rsidR="008B73E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обладнання транспорту, </w:t>
      </w:r>
      <w:r w:rsidR="003B099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r w:rsidR="008B73E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контролю та пунктів продажу/поповнення пови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B73E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становити не менше 5% від загальної встановленої кількості;</w:t>
      </w:r>
    </w:p>
    <w:p w:rsidR="00E048BD" w:rsidRPr="00B45A61" w:rsidRDefault="00E048BD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запасні та зношувані частини для обладнання транспорту, пунктів продажу/по</w:t>
      </w:r>
      <w:r w:rsidR="008B73E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повнення повинні бути наявними у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достатній кількості для забезпечення своєчасного проведення </w:t>
      </w:r>
      <w:r w:rsidR="008B73E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регламентних та ремонтних робіт;</w:t>
      </w:r>
    </w:p>
    <w:p w:rsidR="00097FF5" w:rsidRPr="00B45A61" w:rsidRDefault="00097FF5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4A0" w:rsidRPr="00B45A61" w:rsidRDefault="00BF74A0" w:rsidP="00BF7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доступне та своєчасне обслуговування, яке здійснюється згідно </w:t>
      </w:r>
      <w:r w:rsidR="003021A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пріоритет</w:t>
      </w:r>
      <w:r w:rsidR="003021A2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часу реагування відповідно до типів поломок наведених в додатку </w:t>
      </w:r>
      <w:r w:rsidR="001446F1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цього Порядку.</w:t>
      </w:r>
    </w:p>
    <w:p w:rsidR="00E048BD" w:rsidRPr="00B45A61" w:rsidRDefault="00BB7940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VI</w:t>
      </w: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048BD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оплати проїзду</w:t>
      </w:r>
    </w:p>
    <w:p w:rsidR="008B73E7" w:rsidRPr="00B45A61" w:rsidRDefault="008B73E7" w:rsidP="000F6B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48BD" w:rsidRPr="00B45A61" w:rsidRDefault="00E048BD" w:rsidP="00EE4A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Метод</w:t>
      </w:r>
      <w:r w:rsidR="00EE4A60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контролю є п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еревірка оплати/реєстрації проїзду</w:t>
      </w:r>
      <w:r w:rsidR="00FC4321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шляхом візуаль</w:t>
      </w:r>
      <w:r w:rsidR="008B73E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огляду квитка, </w:t>
      </w:r>
      <w:proofErr w:type="spellStart"/>
      <w:r w:rsidR="008B73E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валідації</w:t>
      </w:r>
      <w:proofErr w:type="spellEnd"/>
      <w:r w:rsidR="008B73E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електронного квитка </w:t>
      </w:r>
      <w:r w:rsidR="003B099E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</w:t>
      </w:r>
      <w:r w:rsidR="008B73E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контролю у транспортному засобі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на виході </w:t>
      </w:r>
      <w:r w:rsidR="008B73E7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з транспортного засобу.</w:t>
      </w:r>
    </w:p>
    <w:p w:rsidR="002C719F" w:rsidRPr="00B45A61" w:rsidRDefault="002C719F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321" w:rsidRPr="00B45A61" w:rsidRDefault="00E048BD" w:rsidP="00FC4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здійснюється із застосуванням службової картки контролера</w:t>
      </w:r>
      <w:r w:rsidR="00FC4321"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4321" w:rsidRPr="00B45A61" w:rsidRDefault="00FC4321" w:rsidP="00FC4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Службова картка контролера:</w:t>
      </w:r>
    </w:p>
    <w:p w:rsidR="00FC4321" w:rsidRPr="00B45A61" w:rsidRDefault="00FC4321" w:rsidP="00FC4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виготовляється у вигляді посвідчення контролера;</w:t>
      </w:r>
    </w:p>
    <w:p w:rsidR="00FC4321" w:rsidRPr="00B45A61" w:rsidRDefault="00FC4321" w:rsidP="00FC4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дає можливість контролеру відмітитись на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валідаторах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транспортних засобів, для підтвердження виконання функцій контролю, згідно зі встановленими графіками та маршрутами;</w:t>
      </w:r>
    </w:p>
    <w:p w:rsidR="00FC4321" w:rsidRPr="00B45A61" w:rsidRDefault="00FC4321" w:rsidP="00FC4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дає можливість блокувати функцію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валідації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стаціонарних </w:t>
      </w:r>
      <w:proofErr w:type="spellStart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валідаторах</w:t>
      </w:r>
      <w:proofErr w:type="spellEnd"/>
      <w:r w:rsidRPr="00B4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здійснення контролю під час руху між зупинками (додатково).</w:t>
      </w:r>
    </w:p>
    <w:p w:rsidR="00097FF5" w:rsidRPr="00B45A61" w:rsidRDefault="00097FF5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FF5" w:rsidRPr="00B45A61" w:rsidRDefault="00097FF5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FF5" w:rsidRPr="00B45A61" w:rsidRDefault="00097FF5" w:rsidP="000F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8BD" w:rsidRPr="00B45A61" w:rsidRDefault="00E048BD" w:rsidP="000F6B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heading=h.1t3h5sf" w:colFirst="0" w:colLast="0"/>
      <w:bookmarkEnd w:id="5"/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Начальник</w:t>
      </w:r>
      <w:r w:rsidR="000469A1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управління</w:t>
      </w:r>
      <w:r w:rsidR="000469A1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21E6C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транспорту</w:t>
      </w:r>
    </w:p>
    <w:p w:rsidR="00821E6C" w:rsidRPr="00B45A61" w:rsidRDefault="00821E6C" w:rsidP="000F6B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зв’язку Львівської обласної </w:t>
      </w:r>
    </w:p>
    <w:p w:rsidR="00B8024E" w:rsidRPr="00D22472" w:rsidRDefault="00821E6C" w:rsidP="00D90F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державної адміністрації</w:t>
      </w:r>
      <w:r w:rsidR="000F6B99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F6B99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469A1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469A1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469A1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8276F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Степан </w:t>
      </w:r>
      <w:r w:rsidR="0017046F" w:rsidRPr="00B45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РУДНИЦЬКИЙ</w:t>
      </w:r>
    </w:p>
    <w:sectPr w:rsidR="00B8024E" w:rsidRPr="00D22472" w:rsidSect="005E775A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88" w:rsidRDefault="000F4A88" w:rsidP="0017046F">
      <w:pPr>
        <w:spacing w:after="0" w:line="240" w:lineRule="auto"/>
      </w:pPr>
      <w:r>
        <w:separator/>
      </w:r>
    </w:p>
  </w:endnote>
  <w:endnote w:type="continuationSeparator" w:id="0">
    <w:p w:rsidR="000F4A88" w:rsidRDefault="000F4A88" w:rsidP="0017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88" w:rsidRDefault="000F4A88" w:rsidP="0017046F">
      <w:pPr>
        <w:spacing w:after="0" w:line="240" w:lineRule="auto"/>
      </w:pPr>
      <w:r>
        <w:separator/>
      </w:r>
    </w:p>
  </w:footnote>
  <w:footnote w:type="continuationSeparator" w:id="0">
    <w:p w:rsidR="000F4A88" w:rsidRDefault="000F4A88" w:rsidP="00170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561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9B2181" w:rsidRPr="00F45549" w:rsidRDefault="00184EB9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F4554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9B2181" w:rsidRPr="00F4554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F4554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25C8E" w:rsidRPr="00B25C8E">
          <w:rPr>
            <w:rFonts w:ascii="Times New Roman" w:hAnsi="Times New Roman" w:cs="Times New Roman"/>
            <w:noProof/>
            <w:sz w:val="26"/>
            <w:szCs w:val="26"/>
            <w:lang w:val="ru-RU"/>
          </w:rPr>
          <w:t>5</w:t>
        </w:r>
        <w:r w:rsidRPr="00F4554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3BC"/>
    <w:multiLevelType w:val="multilevel"/>
    <w:tmpl w:val="C902D690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u w:val="none"/>
      </w:rPr>
    </w:lvl>
  </w:abstractNum>
  <w:abstractNum w:abstractNumId="1">
    <w:nsid w:val="08B52DB4"/>
    <w:multiLevelType w:val="multilevel"/>
    <w:tmpl w:val="3F028900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01655FC"/>
    <w:multiLevelType w:val="multilevel"/>
    <w:tmpl w:val="D03E5806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3">
    <w:nsid w:val="1ED20BFA"/>
    <w:multiLevelType w:val="multilevel"/>
    <w:tmpl w:val="6324C56C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4">
    <w:nsid w:val="2013361F"/>
    <w:multiLevelType w:val="multilevel"/>
    <w:tmpl w:val="1A2A1800"/>
    <w:lvl w:ilvl="0">
      <w:start w:val="1"/>
      <w:numFmt w:val="bullet"/>
      <w:lvlText w:val="●"/>
      <w:lvlJc w:val="left"/>
      <w:pPr>
        <w:ind w:left="698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5">
    <w:nsid w:val="239A047E"/>
    <w:multiLevelType w:val="multilevel"/>
    <w:tmpl w:val="28C20D64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5526522"/>
    <w:multiLevelType w:val="multilevel"/>
    <w:tmpl w:val="20082614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7">
    <w:nsid w:val="25810555"/>
    <w:multiLevelType w:val="multilevel"/>
    <w:tmpl w:val="742E8C66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8">
    <w:nsid w:val="29D20927"/>
    <w:multiLevelType w:val="multilevel"/>
    <w:tmpl w:val="7AEACE4A"/>
    <w:lvl w:ilvl="0">
      <w:start w:val="1"/>
      <w:numFmt w:val="bullet"/>
      <w:lvlText w:val="●"/>
      <w:lvlJc w:val="left"/>
      <w:pPr>
        <w:ind w:left="6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3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3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C2E0D5F"/>
    <w:multiLevelType w:val="multilevel"/>
    <w:tmpl w:val="29E8192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E0E14A1"/>
    <w:multiLevelType w:val="multilevel"/>
    <w:tmpl w:val="2894030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A004C87"/>
    <w:multiLevelType w:val="multilevel"/>
    <w:tmpl w:val="50788D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0CF12AF"/>
    <w:multiLevelType w:val="multilevel"/>
    <w:tmpl w:val="F4AE36F8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7CE7869"/>
    <w:multiLevelType w:val="hybridMultilevel"/>
    <w:tmpl w:val="6B506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1A4BE5"/>
    <w:multiLevelType w:val="multilevel"/>
    <w:tmpl w:val="B0285E4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5">
    <w:nsid w:val="4BE72663"/>
    <w:multiLevelType w:val="multilevel"/>
    <w:tmpl w:val="CE981A2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6">
    <w:nsid w:val="5AE26672"/>
    <w:multiLevelType w:val="multilevel"/>
    <w:tmpl w:val="DC4CCF52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C9F183A"/>
    <w:multiLevelType w:val="multilevel"/>
    <w:tmpl w:val="488218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5D264853"/>
    <w:multiLevelType w:val="multilevel"/>
    <w:tmpl w:val="AA8400F8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9">
    <w:nsid w:val="60363348"/>
    <w:multiLevelType w:val="multilevel"/>
    <w:tmpl w:val="3BB2AB7C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20">
    <w:nsid w:val="69A23901"/>
    <w:multiLevelType w:val="multilevel"/>
    <w:tmpl w:val="370E933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70E563A4"/>
    <w:multiLevelType w:val="multilevel"/>
    <w:tmpl w:val="A36E23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2">
    <w:nsid w:val="7E902D6F"/>
    <w:multiLevelType w:val="multilevel"/>
    <w:tmpl w:val="71F66CB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3"/>
  </w:num>
  <w:num w:numId="5">
    <w:abstractNumId w:val="6"/>
  </w:num>
  <w:num w:numId="6">
    <w:abstractNumId w:val="17"/>
  </w:num>
  <w:num w:numId="7">
    <w:abstractNumId w:val="2"/>
  </w:num>
  <w:num w:numId="8">
    <w:abstractNumId w:val="14"/>
  </w:num>
  <w:num w:numId="9">
    <w:abstractNumId w:val="4"/>
  </w:num>
  <w:num w:numId="10">
    <w:abstractNumId w:val="0"/>
  </w:num>
  <w:num w:numId="11">
    <w:abstractNumId w:val="22"/>
  </w:num>
  <w:num w:numId="12">
    <w:abstractNumId w:val="16"/>
  </w:num>
  <w:num w:numId="13">
    <w:abstractNumId w:val="1"/>
  </w:num>
  <w:num w:numId="14">
    <w:abstractNumId w:val="9"/>
  </w:num>
  <w:num w:numId="15">
    <w:abstractNumId w:val="5"/>
  </w:num>
  <w:num w:numId="16">
    <w:abstractNumId w:val="21"/>
  </w:num>
  <w:num w:numId="17">
    <w:abstractNumId w:val="11"/>
  </w:num>
  <w:num w:numId="18">
    <w:abstractNumId w:val="12"/>
  </w:num>
  <w:num w:numId="19">
    <w:abstractNumId w:val="15"/>
  </w:num>
  <w:num w:numId="20">
    <w:abstractNumId w:val="7"/>
  </w:num>
  <w:num w:numId="21">
    <w:abstractNumId w:val="19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8BD"/>
    <w:rsid w:val="000110CC"/>
    <w:rsid w:val="0001145D"/>
    <w:rsid w:val="00012065"/>
    <w:rsid w:val="0003571A"/>
    <w:rsid w:val="00035933"/>
    <w:rsid w:val="000469A1"/>
    <w:rsid w:val="00082B1D"/>
    <w:rsid w:val="00097FF5"/>
    <w:rsid w:val="000A44F7"/>
    <w:rsid w:val="000C0F12"/>
    <w:rsid w:val="000D317F"/>
    <w:rsid w:val="000E0090"/>
    <w:rsid w:val="000F4A88"/>
    <w:rsid w:val="000F5F12"/>
    <w:rsid w:val="000F6B99"/>
    <w:rsid w:val="00114844"/>
    <w:rsid w:val="00124459"/>
    <w:rsid w:val="001446F1"/>
    <w:rsid w:val="00152FD3"/>
    <w:rsid w:val="00154570"/>
    <w:rsid w:val="00154C3E"/>
    <w:rsid w:val="00157A2D"/>
    <w:rsid w:val="0017046F"/>
    <w:rsid w:val="001827C6"/>
    <w:rsid w:val="00184EB9"/>
    <w:rsid w:val="00192AE3"/>
    <w:rsid w:val="001E5D18"/>
    <w:rsid w:val="001F3AA0"/>
    <w:rsid w:val="001F55BB"/>
    <w:rsid w:val="0021422A"/>
    <w:rsid w:val="002251F9"/>
    <w:rsid w:val="00233C26"/>
    <w:rsid w:val="002401C2"/>
    <w:rsid w:val="00246D50"/>
    <w:rsid w:val="00263365"/>
    <w:rsid w:val="002873BD"/>
    <w:rsid w:val="002A6064"/>
    <w:rsid w:val="002A71FE"/>
    <w:rsid w:val="002C719F"/>
    <w:rsid w:val="002D5AE6"/>
    <w:rsid w:val="002D5D7A"/>
    <w:rsid w:val="002F096C"/>
    <w:rsid w:val="00301076"/>
    <w:rsid w:val="003021A2"/>
    <w:rsid w:val="0031142A"/>
    <w:rsid w:val="003159F6"/>
    <w:rsid w:val="00322447"/>
    <w:rsid w:val="00322936"/>
    <w:rsid w:val="00375528"/>
    <w:rsid w:val="003819E4"/>
    <w:rsid w:val="003A0563"/>
    <w:rsid w:val="003B099E"/>
    <w:rsid w:val="0043149F"/>
    <w:rsid w:val="004545CA"/>
    <w:rsid w:val="00471E4F"/>
    <w:rsid w:val="004872E3"/>
    <w:rsid w:val="004970B5"/>
    <w:rsid w:val="004A17FC"/>
    <w:rsid w:val="004F2857"/>
    <w:rsid w:val="005025F6"/>
    <w:rsid w:val="005250C7"/>
    <w:rsid w:val="00540B98"/>
    <w:rsid w:val="00540D83"/>
    <w:rsid w:val="0059794A"/>
    <w:rsid w:val="005A44C7"/>
    <w:rsid w:val="005B6DA0"/>
    <w:rsid w:val="005E03D5"/>
    <w:rsid w:val="005E25B6"/>
    <w:rsid w:val="005E3E99"/>
    <w:rsid w:val="005E775A"/>
    <w:rsid w:val="005F7033"/>
    <w:rsid w:val="00603FBA"/>
    <w:rsid w:val="00627CE4"/>
    <w:rsid w:val="00631A6C"/>
    <w:rsid w:val="00636A42"/>
    <w:rsid w:val="006550F2"/>
    <w:rsid w:val="0067688C"/>
    <w:rsid w:val="00683B38"/>
    <w:rsid w:val="006973FA"/>
    <w:rsid w:val="006A0672"/>
    <w:rsid w:val="006B03A7"/>
    <w:rsid w:val="006B2E01"/>
    <w:rsid w:val="006C0C66"/>
    <w:rsid w:val="006F2C6D"/>
    <w:rsid w:val="0070444C"/>
    <w:rsid w:val="00720D8F"/>
    <w:rsid w:val="00733338"/>
    <w:rsid w:val="007B212D"/>
    <w:rsid w:val="007B4403"/>
    <w:rsid w:val="007D2982"/>
    <w:rsid w:val="00800E59"/>
    <w:rsid w:val="00810768"/>
    <w:rsid w:val="00820F77"/>
    <w:rsid w:val="00821A1D"/>
    <w:rsid w:val="00821E6C"/>
    <w:rsid w:val="00853911"/>
    <w:rsid w:val="00860DA6"/>
    <w:rsid w:val="00880DCF"/>
    <w:rsid w:val="00897550"/>
    <w:rsid w:val="008B73E7"/>
    <w:rsid w:val="008B7471"/>
    <w:rsid w:val="008D5469"/>
    <w:rsid w:val="008E185E"/>
    <w:rsid w:val="008E3971"/>
    <w:rsid w:val="008E6D26"/>
    <w:rsid w:val="00915769"/>
    <w:rsid w:val="00951A97"/>
    <w:rsid w:val="009B2181"/>
    <w:rsid w:val="009C5EA6"/>
    <w:rsid w:val="009F04A7"/>
    <w:rsid w:val="009F5440"/>
    <w:rsid w:val="009F76B7"/>
    <w:rsid w:val="00A14031"/>
    <w:rsid w:val="00A467D2"/>
    <w:rsid w:val="00A63D41"/>
    <w:rsid w:val="00A74B5E"/>
    <w:rsid w:val="00A75BF5"/>
    <w:rsid w:val="00AA61C3"/>
    <w:rsid w:val="00AC1927"/>
    <w:rsid w:val="00B06117"/>
    <w:rsid w:val="00B21A19"/>
    <w:rsid w:val="00B25C8E"/>
    <w:rsid w:val="00B422CA"/>
    <w:rsid w:val="00B45A61"/>
    <w:rsid w:val="00B53228"/>
    <w:rsid w:val="00B6647A"/>
    <w:rsid w:val="00B76922"/>
    <w:rsid w:val="00B8024E"/>
    <w:rsid w:val="00B9176B"/>
    <w:rsid w:val="00BA1F8C"/>
    <w:rsid w:val="00BB686A"/>
    <w:rsid w:val="00BB73A6"/>
    <w:rsid w:val="00BB7940"/>
    <w:rsid w:val="00BE3056"/>
    <w:rsid w:val="00BF2738"/>
    <w:rsid w:val="00BF74A0"/>
    <w:rsid w:val="00C52B03"/>
    <w:rsid w:val="00C7195C"/>
    <w:rsid w:val="00C82399"/>
    <w:rsid w:val="00C84E52"/>
    <w:rsid w:val="00CB4EE7"/>
    <w:rsid w:val="00CD4C00"/>
    <w:rsid w:val="00D22472"/>
    <w:rsid w:val="00D22C17"/>
    <w:rsid w:val="00D374C0"/>
    <w:rsid w:val="00D46B30"/>
    <w:rsid w:val="00D548AF"/>
    <w:rsid w:val="00D90F45"/>
    <w:rsid w:val="00DA058F"/>
    <w:rsid w:val="00DC316E"/>
    <w:rsid w:val="00DE5614"/>
    <w:rsid w:val="00E048BD"/>
    <w:rsid w:val="00E44BC5"/>
    <w:rsid w:val="00E624FA"/>
    <w:rsid w:val="00ED62CF"/>
    <w:rsid w:val="00EE4A60"/>
    <w:rsid w:val="00F13447"/>
    <w:rsid w:val="00F221E6"/>
    <w:rsid w:val="00F27779"/>
    <w:rsid w:val="00F31163"/>
    <w:rsid w:val="00F31557"/>
    <w:rsid w:val="00F45549"/>
    <w:rsid w:val="00F72EA8"/>
    <w:rsid w:val="00F8276F"/>
    <w:rsid w:val="00F87CFC"/>
    <w:rsid w:val="00FA26E0"/>
    <w:rsid w:val="00FC35C1"/>
    <w:rsid w:val="00FC4321"/>
    <w:rsid w:val="00FC74AB"/>
    <w:rsid w:val="00FD6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7046F"/>
  </w:style>
  <w:style w:type="paragraph" w:styleId="a5">
    <w:name w:val="footer"/>
    <w:basedOn w:val="a"/>
    <w:link w:val="a6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7046F"/>
  </w:style>
  <w:style w:type="paragraph" w:styleId="a7">
    <w:name w:val="Balloon Text"/>
    <w:basedOn w:val="a"/>
    <w:link w:val="a8"/>
    <w:uiPriority w:val="99"/>
    <w:semiHidden/>
    <w:unhideWhenUsed/>
    <w:rsid w:val="00A1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1403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6B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7046F"/>
  </w:style>
  <w:style w:type="paragraph" w:styleId="a5">
    <w:name w:val="footer"/>
    <w:basedOn w:val="a"/>
    <w:link w:val="a6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7046F"/>
  </w:style>
  <w:style w:type="paragraph" w:styleId="a7">
    <w:name w:val="Balloon Text"/>
    <w:basedOn w:val="a"/>
    <w:link w:val="a8"/>
    <w:uiPriority w:val="99"/>
    <w:semiHidden/>
    <w:unhideWhenUsed/>
    <w:rsid w:val="00A1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1403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6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6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3685</Words>
  <Characters>21008</Characters>
  <Application>Microsoft Office Word</Application>
  <DocSecurity>0</DocSecurity>
  <Lines>175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cp:lastPrinted>2021-12-03T11:20:00Z</cp:lastPrinted>
  <dcterms:created xsi:type="dcterms:W3CDTF">2021-11-25T08:26:00Z</dcterms:created>
  <dcterms:modified xsi:type="dcterms:W3CDTF">2021-12-03T11:21:00Z</dcterms:modified>
</cp:coreProperties>
</file>