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625" w:rsidRPr="003A0F8A" w:rsidRDefault="00536E6D" w:rsidP="002E6C6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A0F8A">
        <w:rPr>
          <w:rFonts w:ascii="Times New Roman" w:hAnsi="Times New Roman" w:cs="Times New Roman"/>
          <w:sz w:val="28"/>
          <w:szCs w:val="28"/>
        </w:rPr>
        <w:t>ЗАТВЕРДЖЕНО</w:t>
      </w:r>
    </w:p>
    <w:p w:rsidR="003A0F8A" w:rsidRPr="003A0F8A" w:rsidRDefault="003A0F8A" w:rsidP="002E6C6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A0F8A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 w:rsidR="002E6C67" w:rsidRPr="003A0F8A">
        <w:rPr>
          <w:rFonts w:ascii="Times New Roman" w:hAnsi="Times New Roman" w:cs="Times New Roman"/>
          <w:sz w:val="28"/>
          <w:szCs w:val="28"/>
        </w:rPr>
        <w:t xml:space="preserve">голови </w:t>
      </w:r>
    </w:p>
    <w:p w:rsidR="002E6C67" w:rsidRPr="003A0F8A" w:rsidRDefault="002E6C67" w:rsidP="002E6C6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A0F8A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B37625" w:rsidRPr="006C3E59" w:rsidRDefault="00536E6D" w:rsidP="002E6C6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A0F8A">
        <w:rPr>
          <w:rFonts w:ascii="Times New Roman" w:hAnsi="Times New Roman" w:cs="Times New Roman"/>
          <w:sz w:val="28"/>
          <w:szCs w:val="28"/>
        </w:rPr>
        <w:t>______</w:t>
      </w:r>
      <w:r w:rsidR="00E96EE7" w:rsidRPr="003A0F8A">
        <w:rPr>
          <w:rFonts w:ascii="Times New Roman" w:hAnsi="Times New Roman" w:cs="Times New Roman"/>
          <w:sz w:val="28"/>
          <w:szCs w:val="28"/>
        </w:rPr>
        <w:t>___________</w:t>
      </w:r>
      <w:r w:rsidR="00E96EE7">
        <w:rPr>
          <w:rFonts w:ascii="Times New Roman" w:hAnsi="Times New Roman" w:cs="Times New Roman"/>
          <w:sz w:val="28"/>
          <w:szCs w:val="28"/>
        </w:rPr>
        <w:t>№ __</w:t>
      </w:r>
      <w:r w:rsidR="00903EFD">
        <w:rPr>
          <w:rFonts w:ascii="Times New Roman" w:hAnsi="Times New Roman" w:cs="Times New Roman"/>
          <w:sz w:val="28"/>
          <w:szCs w:val="28"/>
        </w:rPr>
        <w:t>_______</w:t>
      </w:r>
    </w:p>
    <w:p w:rsidR="00B37625" w:rsidRPr="006C3E59" w:rsidRDefault="00B3762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7625" w:rsidRPr="006C3E59" w:rsidRDefault="00B3762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7625" w:rsidRPr="006C3E59" w:rsidRDefault="00536E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E59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:rsidR="00B37625" w:rsidRDefault="00536E6D" w:rsidP="009F5610">
      <w:pPr>
        <w:pStyle w:val="af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6C3E59">
        <w:rPr>
          <w:rFonts w:ascii="Times New Roman" w:hAnsi="Times New Roman" w:cs="Times New Roman"/>
          <w:b/>
          <w:sz w:val="28"/>
          <w:szCs w:val="28"/>
        </w:rPr>
        <w:t>адміністративн</w:t>
      </w:r>
      <w:r w:rsidRPr="001625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ої послуги </w:t>
      </w:r>
      <w:r w:rsidR="00D462D5" w:rsidRPr="00D462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 </w:t>
      </w:r>
      <w:r w:rsidR="00D462D5" w:rsidRPr="00D462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державної реєстрації </w:t>
      </w:r>
      <w:r w:rsidR="009F5610" w:rsidRPr="009F5610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змін і доповнень до договорів (контрактів) про спільну інвестиційну діяльність за участю іноземного інвестора</w:t>
      </w:r>
    </w:p>
    <w:p w:rsidR="00F42C09" w:rsidRPr="009F5610" w:rsidRDefault="00F42C09" w:rsidP="009F5610">
      <w:pPr>
        <w:pStyle w:val="af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tbl>
      <w:tblPr>
        <w:tblStyle w:val="ac"/>
        <w:tblW w:w="9923" w:type="dxa"/>
        <w:tblInd w:w="-289" w:type="dxa"/>
        <w:tblLook w:val="04A0" w:firstRow="1" w:lastRow="0" w:firstColumn="1" w:lastColumn="0" w:noHBand="0" w:noVBand="1"/>
      </w:tblPr>
      <w:tblGrid>
        <w:gridCol w:w="1245"/>
        <w:gridCol w:w="3292"/>
        <w:gridCol w:w="5386"/>
      </w:tblGrid>
      <w:tr w:rsidR="00B37625" w:rsidRPr="006C3E59" w:rsidTr="009414B5"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суб’єкта надання адміністративних послуг</w:t>
            </w:r>
          </w:p>
          <w:p w:rsidR="00B37625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5EA" w:rsidRDefault="001625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5EA" w:rsidRDefault="001625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5EA" w:rsidRPr="006C3E59" w:rsidRDefault="001625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 w:rsidP="00E96EE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1625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інвестиційної політики управління підприємництва, промисловості та інвестиційної політики департаменту економічної політики Львівської обласної державної адміністрації </w:t>
            </w:r>
            <w:r w:rsidR="000C7749">
              <w:rPr>
                <w:rFonts w:ascii="Times New Roman" w:hAnsi="Times New Roman" w:cs="Times New Roman"/>
                <w:sz w:val="28"/>
                <w:szCs w:val="28"/>
              </w:rPr>
              <w:t>вул. Винниченка, 18</w:t>
            </w:r>
            <w:r w:rsidR="00536E6D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м. Львів, 79008 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. Ринок, 1 (вхід з правої сторони Ратуші), м. Львів, 79006 </w:t>
            </w:r>
          </w:p>
          <w:p w:rsidR="00903EFD" w:rsidRDefault="00903EF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EFD" w:rsidRPr="006C3E59" w:rsidRDefault="00903EF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І. Виговського, 32, м. Львів, 79022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Генерала Чупринки, 85, м. Львів, 79057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смт Рудне, вул. М. Грушевського, 55, 79493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смт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Брюховичі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вул. В. Івасюка, 2-А, 79491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м. Винни</w:t>
            </w:r>
            <w:r w:rsidR="00B6732B">
              <w:rPr>
                <w:rFonts w:ascii="Times New Roman" w:hAnsi="Times New Roman" w:cs="Times New Roman"/>
                <w:sz w:val="28"/>
                <w:szCs w:val="28"/>
              </w:rPr>
              <w:t>ки, вул. Галицька, 12, 79495 м. 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Дубляни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4, 80381 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48, 81126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, вул. Є. Коновальця, 110 А, 80375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 Рясне-Руське,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. Незалежності, 1, 81085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суб’єкта надання адміністративних послуг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Інформація щодо режиму роботи центрів надання адміністративних послуг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понеділок - четвер з 09.00 до 18.00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п’ятниця з 09.00 до 17.00 год</w:t>
            </w:r>
          </w:p>
          <w:p w:rsidR="00E96EE7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перерва з пон</w:t>
            </w:r>
            <w:r w:rsidR="00C85FB3">
              <w:rPr>
                <w:rFonts w:ascii="Times New Roman" w:hAnsi="Times New Roman" w:cs="Times New Roman"/>
                <w:sz w:val="28"/>
                <w:szCs w:val="28"/>
              </w:rPr>
              <w:t>еділок – п’ятниця з 13.00 до 14:00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вихідні дні – субота, неділя, святкові та неробочі дні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понеділок – вівторок: 09:00 – 18:00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середа: 09:00 – 20:00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четвер: 09:00 – 18:00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п’ятниця – субота: 09:00 – 16:00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Рясне-Руське: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понеділок – четвер: 09:00 – 18:00 год п’ятниця: 09:00 – 16:00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E25" w:rsidRPr="006C3E59" w:rsidRDefault="00BB7E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E25" w:rsidRPr="006C3E59" w:rsidRDefault="00BB7E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7C1" w:rsidRDefault="002D27C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7C1" w:rsidRDefault="002D27C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EFD" w:rsidRDefault="00903EF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EFD" w:rsidRDefault="00903EF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Телефон/факс (довідки), адреса електронної пошти </w:t>
            </w:r>
            <w:r w:rsidR="00D93559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r w:rsidR="00903EFD">
              <w:rPr>
                <w:rFonts w:ascii="Times New Roman" w:hAnsi="Times New Roman" w:cs="Times New Roman"/>
                <w:sz w:val="28"/>
                <w:szCs w:val="28"/>
              </w:rPr>
              <w:t>веб</w:t>
            </w:r>
            <w:r w:rsidR="00903EFD" w:rsidRPr="006C3E59">
              <w:rPr>
                <w:rFonts w:ascii="Times New Roman" w:hAnsi="Times New Roman" w:cs="Times New Roman"/>
                <w:sz w:val="28"/>
                <w:szCs w:val="28"/>
              </w:rPr>
              <w:t>-сайт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центрів надання адміністративних послуг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EE7" w:rsidRPr="006C3E59" w:rsidRDefault="00E96EE7" w:rsidP="00E96EE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Телефон.: (032) 2999 100 або (032) 2999 144</w:t>
            </w:r>
          </w:p>
          <w:p w:rsidR="00E96EE7" w:rsidRPr="006C3E59" w:rsidRDefault="00E96EE7" w:rsidP="00E96EE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канцелярії Львівської обласної державної адміністрації </w:t>
            </w:r>
          </w:p>
          <w:p w:rsidR="00E96EE7" w:rsidRPr="00DF5A43" w:rsidRDefault="007178B5" w:rsidP="00E96EE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66FF"/>
                <w:sz w:val="28"/>
                <w:szCs w:val="28"/>
                <w:u w:val="single"/>
              </w:rPr>
            </w:pPr>
            <w:hyperlink r:id="rId8" w:history="1">
              <w:r w:rsidR="00E96EE7" w:rsidRPr="00DF5A43">
                <w:rPr>
                  <w:rFonts w:ascii="Times New Roman" w:hAnsi="Times New Roman" w:cs="Times New Roman"/>
                  <w:color w:val="0066FF"/>
                  <w:sz w:val="28"/>
                  <w:szCs w:val="28"/>
                  <w:u w:val="single"/>
                </w:rPr>
                <w:t>kancel@loda.gov.ua</w:t>
              </w:r>
            </w:hyperlink>
          </w:p>
          <w:p w:rsidR="00E96EE7" w:rsidRPr="006C3E59" w:rsidRDefault="00E96EE7" w:rsidP="00E96EE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Телефон.: (032)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61 20 40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або (032)</w:t>
            </w:r>
            <w:r w:rsidRPr="00C03616">
              <w:rPr>
                <w:rFonts w:ascii="Times New Roman" w:hAnsi="Times New Roman" w:cs="Times New Roman"/>
                <w:sz w:val="28"/>
                <w:szCs w:val="28"/>
              </w:rPr>
              <w:t xml:space="preserve"> 261-21-55</w:t>
            </w:r>
          </w:p>
          <w:p w:rsidR="00E96EE7" w:rsidRPr="00C03616" w:rsidRDefault="002D27C1" w:rsidP="00E96EE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96EE7" w:rsidRPr="006C3E59">
              <w:rPr>
                <w:rFonts w:ascii="Times New Roman" w:hAnsi="Times New Roman" w:cs="Times New Roman"/>
                <w:sz w:val="28"/>
                <w:szCs w:val="28"/>
              </w:rPr>
              <w:t>дреса</w:t>
            </w:r>
            <w:r w:rsidR="00E96EE7" w:rsidRPr="00C036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6EE7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електронної пошти </w:t>
            </w:r>
            <w:r w:rsidR="00E96EE7">
              <w:rPr>
                <w:rFonts w:ascii="Times New Roman" w:hAnsi="Times New Roman" w:cs="Times New Roman"/>
                <w:sz w:val="28"/>
                <w:szCs w:val="28"/>
              </w:rPr>
              <w:t>відділ інвестиційної політики</w:t>
            </w:r>
            <w:r w:rsidR="00E96EE7" w:rsidRPr="00C036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6EE7">
              <w:rPr>
                <w:rFonts w:ascii="Times New Roman" w:hAnsi="Times New Roman" w:cs="Times New Roman"/>
                <w:sz w:val="28"/>
                <w:szCs w:val="28"/>
              </w:rPr>
              <w:t>управління підприємництва, промисловості та інвестиційної політики департаменту економічної політики</w:t>
            </w:r>
            <w:r w:rsidR="00E96EE7" w:rsidRPr="00C036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6EE7" w:rsidRPr="006C3E59">
              <w:rPr>
                <w:rFonts w:ascii="Times New Roman" w:hAnsi="Times New Roman" w:cs="Times New Roman"/>
                <w:sz w:val="28"/>
                <w:szCs w:val="28"/>
              </w:rPr>
              <w:t>Львівської обласної державної адміністрації</w:t>
            </w:r>
          </w:p>
          <w:p w:rsidR="00E96EE7" w:rsidRPr="00DF5A43" w:rsidRDefault="007178B5" w:rsidP="00E96EE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E96EE7" w:rsidRPr="00DF5A43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deploda@loda.gov.ua</w:t>
              </w:r>
            </w:hyperlink>
          </w:p>
          <w:p w:rsidR="002D27C1" w:rsidRDefault="002D27C1" w:rsidP="00E96EE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EE7" w:rsidRPr="006C3E59" w:rsidRDefault="00E96EE7" w:rsidP="00E96EE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Телефон: (032) 297-57-95 </w:t>
            </w:r>
          </w:p>
          <w:p w:rsidR="00E96EE7" w:rsidRPr="006C3E59" w:rsidRDefault="002D27C1" w:rsidP="00E96EE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96EE7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дреса електронної пошта центрів надання адміністративних послуг Львівської міської ради: </w:t>
            </w:r>
            <w:hyperlink r:id="rId10" w:history="1">
              <w:r w:rsidR="00E96EE7" w:rsidRPr="00F75C1E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service_center@lvivcity.gov.ua</w:t>
              </w:r>
            </w:hyperlink>
            <w:r w:rsidR="00E96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6EE7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http:// </w:t>
            </w:r>
            <w:hyperlink r:id="rId11" w:history="1">
              <w:r w:rsidRPr="006C3E59">
                <w:rPr>
                  <w:rStyle w:val="a9"/>
                  <w:rFonts w:ascii="Times New Roman" w:hAnsi="Times New Roman" w:cs="Times New Roman"/>
                  <w:color w:val="0070C0"/>
                  <w:sz w:val="28"/>
                  <w:szCs w:val="28"/>
                </w:rPr>
                <w:t>www.city-adm.lviv.ua</w:t>
              </w:r>
            </w:hyperlink>
          </w:p>
        </w:tc>
      </w:tr>
      <w:tr w:rsidR="00B37625" w:rsidRPr="006C3E59" w:rsidTr="009414B5"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C85FB3" w:rsidRDefault="00C85FB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F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Закон України "Про режим іноземного інвестува</w:t>
            </w:r>
            <w:r w:rsidR="002D27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ння"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C85FB3" w:rsidRDefault="007178B5" w:rsidP="00B6732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anchor="Text" w:tgtFrame="_blank" w:history="1"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Постанова КМУ від </w:t>
              </w:r>
              <w:r w:rsidR="002D27C1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30.01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.1997 №</w:t>
              </w:r>
              <w:r w:rsidR="00903EFD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112 «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Про затвердження Положення про порядок державної реєстрації договорів (контрактів) про спільну інвестиційну діяльність за участю інозем</w:t>
              </w:r>
              <w:r w:rsidR="00903EFD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ного інвестора»</w:t>
              </w:r>
            </w:hyperlink>
            <w:r w:rsidR="00B6732B" w:rsidRPr="00C85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C85FB3" w:rsidRDefault="007178B5" w:rsidP="00903EF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anchor="Text" w:tgtFrame="_blank" w:history="1">
              <w:r w:rsidR="002D27C1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Наказ Міністерства зовнішніх економічних зв</w:t>
              </w:r>
              <w:r w:rsidR="002D27C1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  <w:lang w:val="en-US"/>
                </w:rPr>
                <w:t>’</w:t>
              </w:r>
              <w:proofErr w:type="spellStart"/>
              <w:r w:rsidR="002D27C1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язків</w:t>
              </w:r>
              <w:proofErr w:type="spellEnd"/>
              <w:r w:rsidR="002D27C1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та торгівлі України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від 20.02.1997 №</w:t>
              </w:r>
              <w:r w:rsidR="00903EFD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125 «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Про заходи </w:t>
              </w:r>
              <w:proofErr w:type="spellStart"/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МЗЕЗторгу</w:t>
              </w:r>
              <w:proofErr w:type="spellEnd"/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щодо </w:t>
              </w:r>
              <w:r w:rsidR="00903EFD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забезпечення виконання постанови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Кабінету Міністрів України від 30.01.1997 р. N 112</w:t>
              </w:r>
              <w:r w:rsidR="00903EFD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»</w:t>
              </w:r>
            </w:hyperlink>
            <w:r w:rsidR="002D27C1" w:rsidRPr="00C85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Акти місц</w:t>
            </w:r>
            <w:r w:rsidR="00A64CA9">
              <w:rPr>
                <w:rFonts w:ascii="Times New Roman" w:hAnsi="Times New Roman" w:cs="Times New Roman"/>
                <w:sz w:val="28"/>
                <w:szCs w:val="28"/>
              </w:rPr>
              <w:t xml:space="preserve">евих органів виконавчої влади/ 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органів 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місцевого самоврядування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C85FB3" w:rsidP="00A64C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B37625" w:rsidRPr="006C3E59" w:rsidTr="009414B5"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Умови отримання адміністративної послуги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CF18D7" w:rsidRDefault="00536E6D" w:rsidP="00CF18D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18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5610" w:rsidRDefault="002D27C1" w:rsidP="009F5610">
            <w:pPr>
              <w:shd w:val="clear" w:color="auto" w:fill="FFFFFF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державної реєстрації змін і доповнень до  договору (контракту) про спільну інвестиційну діяльність юридичні, фізичні особи та фізичні-особи підприємці подають такі документи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903EFD" w:rsidRDefault="00903EFD" w:rsidP="009F5610">
            <w:pPr>
              <w:shd w:val="clear" w:color="auto" w:fill="FFFFFF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03EFD" w:rsidRPr="00903EFD" w:rsidRDefault="00903EFD" w:rsidP="00903EFD">
            <w:pPr>
              <w:shd w:val="clear" w:color="auto" w:fill="FFFFFF"/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3E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Лист-заяву про державну реєстрацію змін до договору (контракту);</w:t>
            </w:r>
          </w:p>
          <w:p w:rsidR="009F5610" w:rsidRPr="009F5610" w:rsidRDefault="00903EFD" w:rsidP="009F5610">
            <w:pPr>
              <w:shd w:val="clear" w:color="auto" w:fill="FFFFFF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9F5610" w:rsidRPr="00903E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 Зміни і доповнення до</w:t>
            </w:r>
            <w:r w:rsidR="009F5610" w:rsidRPr="009F56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договору (контракту) (оригінал і копія), засвідчені в установленому порядку;</w:t>
            </w:r>
          </w:p>
          <w:p w:rsidR="009F5610" w:rsidRPr="009F5610" w:rsidRDefault="00903EFD" w:rsidP="009F5610">
            <w:pPr>
              <w:shd w:val="clear" w:color="auto" w:fill="FFFFFF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9F5610" w:rsidRPr="009F56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 Засвідчені копії установчих документів суб'єкта (суб'єктів) зовнішньоекономічної діяльності України та свідоцтва про його державну реєстрацію як суб'єкта підприємницької діяльності;</w:t>
            </w:r>
          </w:p>
          <w:p w:rsidR="009F5610" w:rsidRDefault="00903EFD" w:rsidP="009F5610">
            <w:pPr>
              <w:shd w:val="clear" w:color="auto" w:fill="FFFFFF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9F5610" w:rsidRPr="009F56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 Документи, що свідчать про реєстрацію (створення) іноземної юридичної особи (нерезидента) в країні її місцезнаходження (витяг із торгівельного, банківського або судового реєстру тощо). Ці документи повинні бути засвідчені відповідно до законодавства країни їх видачі, перекладені українською мовою та легалізовані у консульській установі України, якщо міжнародними договорами, в яких бере участь Україна, не передбачено інше. Зазначені документи можуть бути засвідчені також у посольстві відповідної держави в Україні та легалізовані в МЗС;</w:t>
            </w:r>
          </w:p>
          <w:p w:rsidR="00903EFD" w:rsidRPr="00903EFD" w:rsidRDefault="00903EFD" w:rsidP="00903EFD">
            <w:pPr>
              <w:shd w:val="clear" w:color="auto" w:fill="FFFFFF"/>
              <w:spacing w:after="0" w:line="240" w:lineRule="auto"/>
              <w:ind w:left="1" w:hanging="3"/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5)</w:t>
            </w:r>
            <w:r w:rsidRPr="00903E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Інформаційна картка договору (контракту) за формою, що встановлює Мінекономіки</w:t>
            </w:r>
          </w:p>
          <w:p w:rsidR="009F5610" w:rsidRPr="009F5610" w:rsidRDefault="00903EFD" w:rsidP="009F5610">
            <w:pPr>
              <w:shd w:val="clear" w:color="auto" w:fill="FFFFFF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9F5610" w:rsidRPr="009F56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 Документ про оплату послуг за державну реєстрацію договору (контракту)</w:t>
            </w:r>
            <w:r w:rsidR="009F56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B37625" w:rsidRDefault="00903EFD" w:rsidP="00F42C09">
            <w:pPr>
              <w:pBdr>
                <w:bottom w:val="single" w:sz="6" w:space="8" w:color="E5E5E5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9F5610" w:rsidRPr="009F56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 Ліцензія, якщо згідно із законодавством України цього вимагає діяльність, що передбачається договором (контрактом).</w:t>
            </w:r>
          </w:p>
          <w:p w:rsidR="00F42C09" w:rsidRPr="009F5610" w:rsidRDefault="00903EFD" w:rsidP="009F5610">
            <w:pPr>
              <w:pBdr>
                <w:bottom w:val="single" w:sz="6" w:space="8" w:color="E5E5E5"/>
              </w:pBdr>
              <w:shd w:val="clear" w:color="auto" w:fill="FFFFFF"/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F42C09" w:rsidRPr="00E42A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="00F42C09" w:rsidRPr="00E42A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 разі </w:t>
            </w:r>
            <w:proofErr w:type="spellStart"/>
            <w:r w:rsidR="00F42C09" w:rsidRPr="00E42A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обгрунтованої</w:t>
            </w:r>
            <w:proofErr w:type="spellEnd"/>
            <w:r w:rsidR="00F42C09" w:rsidRPr="00E42A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потреби органи державної реєстрації можуть вимагати інші документи, що стосуються визначення цілей, умов діяльності, спроможності </w:t>
            </w:r>
            <w:r w:rsidR="00F42C09" w:rsidRPr="00E42A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учасників виконати договір (контракт), а також в</w:t>
            </w:r>
            <w:r w:rsidR="00B673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ідповідності його законодавству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27C1" w:rsidRDefault="002D27C1" w:rsidP="002D27C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F18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Особисто або через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уповноважену особу</w:t>
            </w:r>
            <w:r w:rsidRPr="00CF18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шляхом відправлення документів поштою (рекомендованим листом).</w:t>
            </w:r>
          </w:p>
          <w:p w:rsidR="00B37625" w:rsidRPr="00CF18D7" w:rsidRDefault="002D27C1" w:rsidP="002D27C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 разі подання документів представником додатково надається нот</w:t>
            </w:r>
            <w:r w:rsidR="00B673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аріально засвідчена довіреність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68395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625" w:rsidRPr="006C3E59" w:rsidTr="009414B5"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7178B5" w:rsidP="00B6732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anchor="Text" w:tgtFrame="_blank" w:history="1">
              <w:r w:rsidR="002D27C1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Постанова КМУ від </w:t>
              </w:r>
              <w:r w:rsidR="002D27C1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30.01</w:t>
              </w:r>
              <w:r w:rsidR="002D27C1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.1997 №</w:t>
              </w:r>
              <w:r w:rsidR="00903EFD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112 «</w:t>
              </w:r>
              <w:r w:rsidR="002D27C1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Про затвердження Положення про порядок державної реєстрації договорів (контрактів) про спільну інвестиційну діяльність за участю іноземного інвестора</w:t>
              </w:r>
              <w:r w:rsidR="00903EFD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»</w:t>
              </w:r>
            </w:hyperlink>
            <w:r w:rsidR="00B6732B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EFD" w:rsidRDefault="00903EFD" w:rsidP="0068395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102,0 грн</w:t>
            </w:r>
          </w:p>
          <w:p w:rsidR="00B37625" w:rsidRPr="00CF18D7" w:rsidRDefault="00CF18D7" w:rsidP="0068395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8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Шість неоподаткованих мінімумів доходів громадян, встановлених на день </w:t>
            </w:r>
            <w:r w:rsidR="00B673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реєстрації договору (контракту)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74EF" w:rsidRPr="002874EF" w:rsidRDefault="002874EF" w:rsidP="002874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Рахунок</w:t>
            </w:r>
            <w:proofErr w:type="spellEnd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</w:t>
            </w:r>
            <w:r w:rsidR="00BC78D1" w:rsidRPr="00BC78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UA358999980334109852000013933</w:t>
            </w:r>
          </w:p>
          <w:p w:rsidR="002874EF" w:rsidRPr="002874EF" w:rsidRDefault="002874EF" w:rsidP="002874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Отримувач</w:t>
            </w:r>
            <w:proofErr w:type="spellEnd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</w:t>
            </w:r>
            <w:r w:rsidR="00BC78D1" w:rsidRPr="00BC78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ГУК </w:t>
            </w:r>
            <w:proofErr w:type="spellStart"/>
            <w:r w:rsidR="00BC78D1" w:rsidRPr="00BC78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Львiв</w:t>
            </w:r>
            <w:proofErr w:type="spellEnd"/>
            <w:r w:rsidR="00BC78D1" w:rsidRPr="00BC78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/</w:t>
            </w:r>
            <w:proofErr w:type="spellStart"/>
            <w:r w:rsidR="00BC78D1" w:rsidRPr="00BC78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Львівська</w:t>
            </w:r>
            <w:proofErr w:type="spellEnd"/>
            <w:r w:rsidR="00BC78D1" w:rsidRPr="00BC78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C78D1" w:rsidRPr="00BC78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тг</w:t>
            </w:r>
            <w:proofErr w:type="spellEnd"/>
            <w:r w:rsidR="00BC78D1" w:rsidRPr="00BC78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/22010900</w:t>
            </w:r>
          </w:p>
          <w:p w:rsidR="002874EF" w:rsidRPr="002874EF" w:rsidRDefault="002874EF" w:rsidP="002874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Зміст</w:t>
            </w:r>
            <w:proofErr w:type="spellEnd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платежу – плата за </w:t>
            </w:r>
            <w:proofErr w:type="spellStart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надання</w:t>
            </w:r>
            <w:proofErr w:type="spellEnd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інших</w:t>
            </w:r>
            <w:proofErr w:type="spellEnd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адміністративних</w:t>
            </w:r>
            <w:proofErr w:type="spellEnd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послуг</w:t>
            </w:r>
            <w:proofErr w:type="spellEnd"/>
          </w:p>
          <w:p w:rsidR="002874EF" w:rsidRPr="002874EF" w:rsidRDefault="002874EF" w:rsidP="002874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Код </w:t>
            </w:r>
            <w:proofErr w:type="spellStart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бюджетної</w:t>
            </w:r>
            <w:proofErr w:type="spellEnd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класифікації</w:t>
            </w:r>
            <w:proofErr w:type="spellEnd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</w:t>
            </w:r>
            <w:r w:rsidR="00BC78D1" w:rsidRPr="00BC78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22010900</w:t>
            </w:r>
          </w:p>
          <w:p w:rsidR="002874EF" w:rsidRPr="002874EF" w:rsidRDefault="002874EF" w:rsidP="002874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Код </w:t>
            </w:r>
            <w:proofErr w:type="spellStart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отримувача</w:t>
            </w:r>
            <w:proofErr w:type="spellEnd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</w:t>
            </w:r>
            <w:r w:rsidR="00BC78D1" w:rsidRPr="00BC78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38008294</w:t>
            </w:r>
          </w:p>
          <w:p w:rsidR="002874EF" w:rsidRPr="002874EF" w:rsidRDefault="002874EF" w:rsidP="002874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Банк </w:t>
            </w:r>
            <w:proofErr w:type="spellStart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отримувача</w:t>
            </w:r>
            <w:proofErr w:type="spellEnd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Казначейство </w:t>
            </w:r>
            <w:proofErr w:type="spellStart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України</w:t>
            </w:r>
            <w:proofErr w:type="spellEnd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(</w:t>
            </w:r>
            <w:proofErr w:type="spellStart"/>
            <w:proofErr w:type="gramStart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ел.адм</w:t>
            </w:r>
            <w:proofErr w:type="gramEnd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.подат</w:t>
            </w:r>
            <w:proofErr w:type="spellEnd"/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.)</w:t>
            </w:r>
          </w:p>
          <w:p w:rsidR="002874EF" w:rsidRPr="002874EF" w:rsidRDefault="00B6732B" w:rsidP="002874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Сума платежу –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грн</w:t>
            </w:r>
            <w:proofErr w:type="spellEnd"/>
          </w:p>
          <w:p w:rsidR="00B37625" w:rsidRPr="002874EF" w:rsidRDefault="002874EF" w:rsidP="002874E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874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Платник – ПІБ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CF18D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Впродовж 20 календарн</w:t>
            </w:r>
            <w:r w:rsidR="00683951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536E6D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днів з дня реєстрації заяви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18D7" w:rsidRPr="00CF18D7" w:rsidRDefault="00B6732B" w:rsidP="00CF1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1) д</w:t>
            </w:r>
            <w:r w:rsidR="00CF18D7"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 суб'єкта зовнішньоекономічної діяльності України, який подав лист - звернення про реєстрацію договору (контракту), застосовано санкції згідн</w:t>
            </w:r>
            <w:r w:rsidR="00903E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 із статтею 37 Закону України «</w:t>
            </w:r>
            <w:r w:rsidR="00CF18D7"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</w:t>
            </w:r>
            <w:r w:rsidR="00903E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зовнішньоекономічну діяльність»</w:t>
            </w:r>
            <w:r w:rsidR="00CF18D7"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18D7" w:rsidRPr="00CF18D7" w:rsidRDefault="00B6732B" w:rsidP="00CF1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2) у</w:t>
            </w:r>
            <w:r w:rsidR="00CF18D7"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мови договору (контракту) не відповідають законодавству України;</w:t>
            </w:r>
          </w:p>
          <w:p w:rsidR="00B37625" w:rsidRPr="00CF18D7" w:rsidRDefault="00B6732B" w:rsidP="00CF1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3) і</w:t>
            </w:r>
            <w:r w:rsidR="00CF18D7"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снує заборона на передбачений вид спільної діяльності 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гідно із законодавством України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2D27C1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7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Одержувач адміністративної послуги отримує  </w:t>
            </w:r>
            <w:r w:rsidR="002D27C1" w:rsidRPr="002D27C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державну реєстрацію змін і доповнень до договорів (контрактів) про спільну інвестиційну діяльність</w:t>
            </w:r>
            <w:r w:rsidR="00B673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за участю іноземного інвестора</w:t>
            </w:r>
          </w:p>
        </w:tc>
      </w:tr>
      <w:tr w:rsidR="00B37625" w:rsidRPr="006C3E59" w:rsidTr="009414B5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2D27C1" w:rsidRDefault="00F42C0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42A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Картки державної реєстрації договору (контракту) та оригінал контракту видаються уповноваженому на те представнику заявника при пред'явленні ним документа, що посвідчує особу, та відповідним чином оформленого доручення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через Центр </w:t>
            </w:r>
            <w:r w:rsidR="00B673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надання адміністративних послуг</w:t>
            </w:r>
          </w:p>
        </w:tc>
      </w:tr>
    </w:tbl>
    <w:p w:rsidR="00B37625" w:rsidRDefault="00B3762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14B5" w:rsidRDefault="009414B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14B5" w:rsidRDefault="009414B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14B5" w:rsidRDefault="009414B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732B" w:rsidRPr="00D1056F" w:rsidRDefault="00B6732B" w:rsidP="00B67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056F">
        <w:rPr>
          <w:rFonts w:ascii="Times New Roman" w:eastAsia="Times New Roman" w:hAnsi="Times New Roman" w:cs="Times New Roman"/>
          <w:b/>
          <w:sz w:val="28"/>
          <w:szCs w:val="28"/>
        </w:rPr>
        <w:t>Директор департаменту економічної політики</w:t>
      </w:r>
    </w:p>
    <w:p w:rsidR="00B6732B" w:rsidRPr="00B6732B" w:rsidRDefault="00B6732B" w:rsidP="00B67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056F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обласної державної адміністрації </w:t>
      </w:r>
      <w:r w:rsidRPr="00D1056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1056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1056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1056F">
        <w:rPr>
          <w:rFonts w:ascii="Times New Roman" w:eastAsia="Times New Roman" w:hAnsi="Times New Roman" w:cs="Times New Roman"/>
          <w:b/>
          <w:sz w:val="28"/>
          <w:szCs w:val="28"/>
        </w:rPr>
        <w:tab/>
        <w:t>Степан КУЙБІДА</w:t>
      </w:r>
    </w:p>
    <w:p w:rsidR="00D93559" w:rsidRDefault="00D93559" w:rsidP="003112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93559" w:rsidSect="009414B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8B5" w:rsidRDefault="007178B5">
      <w:pPr>
        <w:spacing w:line="240" w:lineRule="auto"/>
      </w:pPr>
      <w:r>
        <w:separator/>
      </w:r>
    </w:p>
  </w:endnote>
  <w:endnote w:type="continuationSeparator" w:id="0">
    <w:p w:rsidR="007178B5" w:rsidRDefault="007178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8B5" w:rsidRDefault="007178B5">
      <w:pPr>
        <w:spacing w:after="0"/>
      </w:pPr>
      <w:r>
        <w:separator/>
      </w:r>
    </w:p>
  </w:footnote>
  <w:footnote w:type="continuationSeparator" w:id="0">
    <w:p w:rsidR="007178B5" w:rsidRDefault="007178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6704547"/>
      <w:docPartObj>
        <w:docPartGallery w:val="AutoText"/>
      </w:docPartObj>
    </w:sdtPr>
    <w:sdtEndPr/>
    <w:sdtContent>
      <w:p w:rsidR="00B37625" w:rsidRDefault="00536E6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056F">
          <w:rPr>
            <w:noProof/>
          </w:rPr>
          <w:t>4</w:t>
        </w:r>
        <w:r>
          <w:fldChar w:fldCharType="end"/>
        </w:r>
      </w:p>
    </w:sdtContent>
  </w:sdt>
  <w:p w:rsidR="00B37625" w:rsidRDefault="00B3762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7728"/>
    <w:multiLevelType w:val="multilevel"/>
    <w:tmpl w:val="007A7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1223A1"/>
    <w:multiLevelType w:val="multilevel"/>
    <w:tmpl w:val="09D8E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0A3D76"/>
    <w:multiLevelType w:val="multilevel"/>
    <w:tmpl w:val="6E0A3D76"/>
    <w:lvl w:ilvl="0">
      <w:start w:val="1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84412B2"/>
    <w:multiLevelType w:val="multilevel"/>
    <w:tmpl w:val="784412B2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60"/>
    <w:rsid w:val="0003268B"/>
    <w:rsid w:val="0005362A"/>
    <w:rsid w:val="00080B61"/>
    <w:rsid w:val="00096E78"/>
    <w:rsid w:val="000B22BC"/>
    <w:rsid w:val="000B42AB"/>
    <w:rsid w:val="000C0A93"/>
    <w:rsid w:val="000C7749"/>
    <w:rsid w:val="000F789F"/>
    <w:rsid w:val="000F7904"/>
    <w:rsid w:val="00137137"/>
    <w:rsid w:val="001625EA"/>
    <w:rsid w:val="001A59B6"/>
    <w:rsid w:val="001A6C49"/>
    <w:rsid w:val="001C085D"/>
    <w:rsid w:val="001C2EF8"/>
    <w:rsid w:val="001C5557"/>
    <w:rsid w:val="001D11EB"/>
    <w:rsid w:val="001E2960"/>
    <w:rsid w:val="0020699F"/>
    <w:rsid w:val="00246362"/>
    <w:rsid w:val="00246F96"/>
    <w:rsid w:val="002522D9"/>
    <w:rsid w:val="002715B9"/>
    <w:rsid w:val="002777D5"/>
    <w:rsid w:val="0028132F"/>
    <w:rsid w:val="00283B10"/>
    <w:rsid w:val="002874EF"/>
    <w:rsid w:val="002927A5"/>
    <w:rsid w:val="002B4CBB"/>
    <w:rsid w:val="002C0D1F"/>
    <w:rsid w:val="002D27C1"/>
    <w:rsid w:val="002E6C67"/>
    <w:rsid w:val="003112BD"/>
    <w:rsid w:val="0031695F"/>
    <w:rsid w:val="00322394"/>
    <w:rsid w:val="00337F5F"/>
    <w:rsid w:val="00354D20"/>
    <w:rsid w:val="00371ADF"/>
    <w:rsid w:val="0038783B"/>
    <w:rsid w:val="00392772"/>
    <w:rsid w:val="003A0F8A"/>
    <w:rsid w:val="003A66A3"/>
    <w:rsid w:val="003C0E46"/>
    <w:rsid w:val="003D538D"/>
    <w:rsid w:val="003E0EAD"/>
    <w:rsid w:val="003F54AD"/>
    <w:rsid w:val="00433A14"/>
    <w:rsid w:val="00454A3B"/>
    <w:rsid w:val="00484248"/>
    <w:rsid w:val="00495D99"/>
    <w:rsid w:val="004D1167"/>
    <w:rsid w:val="005059F2"/>
    <w:rsid w:val="005262D5"/>
    <w:rsid w:val="0053193B"/>
    <w:rsid w:val="00532838"/>
    <w:rsid w:val="00536E6D"/>
    <w:rsid w:val="00572BDE"/>
    <w:rsid w:val="005A0058"/>
    <w:rsid w:val="005A43EE"/>
    <w:rsid w:val="005C7853"/>
    <w:rsid w:val="005C7869"/>
    <w:rsid w:val="0060166E"/>
    <w:rsid w:val="00643B31"/>
    <w:rsid w:val="006525B4"/>
    <w:rsid w:val="00655725"/>
    <w:rsid w:val="00681D51"/>
    <w:rsid w:val="00683951"/>
    <w:rsid w:val="006B138A"/>
    <w:rsid w:val="006B50E0"/>
    <w:rsid w:val="006C3E59"/>
    <w:rsid w:val="006F2FD4"/>
    <w:rsid w:val="007178B5"/>
    <w:rsid w:val="007E2B32"/>
    <w:rsid w:val="007F44D2"/>
    <w:rsid w:val="00823356"/>
    <w:rsid w:val="0083065E"/>
    <w:rsid w:val="0083483B"/>
    <w:rsid w:val="008437E1"/>
    <w:rsid w:val="008956F6"/>
    <w:rsid w:val="008A47E6"/>
    <w:rsid w:val="008B6B7C"/>
    <w:rsid w:val="008D0238"/>
    <w:rsid w:val="008E23E1"/>
    <w:rsid w:val="008E329B"/>
    <w:rsid w:val="008E32C6"/>
    <w:rsid w:val="008E4043"/>
    <w:rsid w:val="00903EFD"/>
    <w:rsid w:val="009309DC"/>
    <w:rsid w:val="00931B1D"/>
    <w:rsid w:val="009414B5"/>
    <w:rsid w:val="00990914"/>
    <w:rsid w:val="009A181C"/>
    <w:rsid w:val="009A4CC4"/>
    <w:rsid w:val="009D3C96"/>
    <w:rsid w:val="009E081D"/>
    <w:rsid w:val="009E31E6"/>
    <w:rsid w:val="009F5610"/>
    <w:rsid w:val="009F722D"/>
    <w:rsid w:val="00A308CC"/>
    <w:rsid w:val="00A338CD"/>
    <w:rsid w:val="00A36DC6"/>
    <w:rsid w:val="00A57741"/>
    <w:rsid w:val="00A64CA9"/>
    <w:rsid w:val="00A82981"/>
    <w:rsid w:val="00A91D9D"/>
    <w:rsid w:val="00AB46B6"/>
    <w:rsid w:val="00AC4796"/>
    <w:rsid w:val="00AC4A34"/>
    <w:rsid w:val="00AE6B41"/>
    <w:rsid w:val="00AF749E"/>
    <w:rsid w:val="00B11BAF"/>
    <w:rsid w:val="00B37625"/>
    <w:rsid w:val="00B617C7"/>
    <w:rsid w:val="00B6732B"/>
    <w:rsid w:val="00BA2944"/>
    <w:rsid w:val="00BA5B54"/>
    <w:rsid w:val="00BB22AD"/>
    <w:rsid w:val="00BB7E25"/>
    <w:rsid w:val="00BC78D1"/>
    <w:rsid w:val="00BD1FC0"/>
    <w:rsid w:val="00BD7D38"/>
    <w:rsid w:val="00BE0646"/>
    <w:rsid w:val="00BE36C6"/>
    <w:rsid w:val="00C20757"/>
    <w:rsid w:val="00C44B61"/>
    <w:rsid w:val="00C54802"/>
    <w:rsid w:val="00C62EC8"/>
    <w:rsid w:val="00C84528"/>
    <w:rsid w:val="00C85FB3"/>
    <w:rsid w:val="00CB338A"/>
    <w:rsid w:val="00CC21E3"/>
    <w:rsid w:val="00CF18D7"/>
    <w:rsid w:val="00CF3B09"/>
    <w:rsid w:val="00D0159D"/>
    <w:rsid w:val="00D1056F"/>
    <w:rsid w:val="00D10B33"/>
    <w:rsid w:val="00D1482C"/>
    <w:rsid w:val="00D201DA"/>
    <w:rsid w:val="00D31DB4"/>
    <w:rsid w:val="00D34F3A"/>
    <w:rsid w:val="00D40476"/>
    <w:rsid w:val="00D462D5"/>
    <w:rsid w:val="00D74065"/>
    <w:rsid w:val="00D93559"/>
    <w:rsid w:val="00DA33FE"/>
    <w:rsid w:val="00DC2B8C"/>
    <w:rsid w:val="00DE3142"/>
    <w:rsid w:val="00E006F4"/>
    <w:rsid w:val="00E14CF0"/>
    <w:rsid w:val="00E2787E"/>
    <w:rsid w:val="00E74869"/>
    <w:rsid w:val="00E764F8"/>
    <w:rsid w:val="00E77E74"/>
    <w:rsid w:val="00E83FC8"/>
    <w:rsid w:val="00E96EE7"/>
    <w:rsid w:val="00EB369D"/>
    <w:rsid w:val="00ED4800"/>
    <w:rsid w:val="00F209CE"/>
    <w:rsid w:val="00F274A4"/>
    <w:rsid w:val="00F42C09"/>
    <w:rsid w:val="00F500DF"/>
    <w:rsid w:val="00F70713"/>
    <w:rsid w:val="00F73975"/>
    <w:rsid w:val="00F83D1D"/>
    <w:rsid w:val="00F9228D"/>
    <w:rsid w:val="00F94763"/>
    <w:rsid w:val="00FC2823"/>
    <w:rsid w:val="00FE099F"/>
    <w:rsid w:val="3F38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14906-977A-4D26-AB36-43DDDFF4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link w:val="50"/>
    <w:uiPriority w:val="9"/>
    <w:qFormat/>
    <w:rsid w:val="00C85F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819"/>
        <w:tab w:val="right" w:pos="9639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styleId="a9">
    <w:name w:val="Hyperlink"/>
    <w:basedOn w:val="a0"/>
    <w:uiPriority w:val="99"/>
    <w:unhideWhenUsed/>
    <w:rPr>
      <w:color w:val="0000FF"/>
      <w:u w:val="single"/>
    </w:rPr>
  </w:style>
  <w:style w:type="paragraph" w:styleId="a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table" w:styleId="ac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Pr>
      <w:rFonts w:ascii="Times New Roman" w:hAnsi="Times New Roman" w:cs="Times New Roman" w:hint="default"/>
    </w:rPr>
  </w:style>
  <w:style w:type="character" w:customStyle="1" w:styleId="rvts37">
    <w:name w:val="rvts37"/>
    <w:basedOn w:val="a0"/>
  </w:style>
  <w:style w:type="character" w:customStyle="1" w:styleId="rvts46">
    <w:name w:val="rvts46"/>
    <w:basedOn w:val="a0"/>
  </w:style>
  <w:style w:type="paragraph" w:customStyle="1" w:styleId="standard">
    <w:name w:val="standard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</w:style>
  <w:style w:type="paragraph" w:styleId="ad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e">
    <w:name w:val="No Spacing"/>
    <w:uiPriority w:val="99"/>
    <w:qFormat/>
    <w:pPr>
      <w:widowControl w:val="0"/>
      <w:suppressAutoHyphens/>
      <w:jc w:val="both"/>
    </w:pPr>
    <w:rPr>
      <w:rFonts w:ascii="Times New Roman" w:eastAsia="Times New Roman" w:hAnsi="Times New Roman" w:cs="Mangal"/>
      <w:kern w:val="1"/>
      <w:sz w:val="24"/>
      <w:szCs w:val="28"/>
      <w:lang w:eastAsia="hi-IN" w:bidi="hi-IN"/>
    </w:rPr>
  </w:style>
  <w:style w:type="character" w:customStyle="1" w:styleId="a8">
    <w:name w:val="Верхній колонтитул Знак"/>
    <w:basedOn w:val="a0"/>
    <w:link w:val="a7"/>
    <w:uiPriority w:val="99"/>
  </w:style>
  <w:style w:type="character" w:customStyle="1" w:styleId="a6">
    <w:name w:val="Нижній колонтитул Знак"/>
    <w:basedOn w:val="a0"/>
    <w:link w:val="a5"/>
    <w:uiPriority w:val="99"/>
    <w:semiHidden/>
  </w:style>
  <w:style w:type="character" w:customStyle="1" w:styleId="rvts23">
    <w:name w:val="rvts23"/>
    <w:basedOn w:val="a0"/>
  </w:style>
  <w:style w:type="character" w:customStyle="1" w:styleId="Af">
    <w:name w:val="Немає A"/>
    <w:rsid w:val="001625EA"/>
  </w:style>
  <w:style w:type="character" w:customStyle="1" w:styleId="50">
    <w:name w:val="Заголовок 5 Знак"/>
    <w:basedOn w:val="a0"/>
    <w:link w:val="5"/>
    <w:uiPriority w:val="9"/>
    <w:rsid w:val="00C85FB3"/>
    <w:rPr>
      <w:rFonts w:ascii="Times New Roman" w:eastAsia="Times New Roman" w:hAnsi="Times New Roman" w:cs="Times New Roman"/>
      <w:b/>
      <w:bCs/>
    </w:rPr>
  </w:style>
  <w:style w:type="paragraph" w:customStyle="1" w:styleId="af0">
    <w:name w:val="Стандартний"/>
    <w:rsid w:val="009F561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4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2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0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4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4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4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5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4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1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59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17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387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44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562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89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2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17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389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7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@loda.gov.ua" TargetMode="External"/><Relationship Id="rId13" Type="http://schemas.openxmlformats.org/officeDocument/2006/relationships/hyperlink" Target="https://zakon.rada.gov.ua/laws/show/z0092-97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12-97-%D0%B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ity-adm.lviv.u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service_center@lvivcity.gov.ua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deploda@loda.gov.ua" TargetMode="External"/><Relationship Id="rId14" Type="http://schemas.openxmlformats.org/officeDocument/2006/relationships/hyperlink" Target="https://zakon.rada.gov.ua/laws/show/112-97-%D0%B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5087</Words>
  <Characters>2900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4</cp:revision>
  <cp:lastPrinted>2021-11-01T09:36:00Z</cp:lastPrinted>
  <dcterms:created xsi:type="dcterms:W3CDTF">2021-11-29T10:28:00Z</dcterms:created>
  <dcterms:modified xsi:type="dcterms:W3CDTF">2021-11-29T12:12:00Z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A96D86A76F724418A0F7E9694DF2A29B</vt:lpwstr>
  </property>
</Properties>
</file>