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D1" w:rsidRPr="00F63F15" w:rsidRDefault="00AA05D1" w:rsidP="00F63F15">
      <w:pPr>
        <w:keepNext/>
        <w:widowControl w:val="0"/>
        <w:pBdr>
          <w:top w:val="nil"/>
          <w:left w:val="nil"/>
          <w:bottom w:val="nil"/>
          <w:right w:val="nil"/>
          <w:between w:val="nil"/>
        </w:pBdr>
        <w:tabs>
          <w:tab w:val="left" w:pos="227"/>
        </w:tabs>
        <w:rPr>
          <w:rFonts w:eastAsia="Arial"/>
          <w:b/>
          <w:color w:val="000000" w:themeColor="text1"/>
          <w:sz w:val="22"/>
          <w:szCs w:val="22"/>
        </w:rPr>
      </w:pPr>
    </w:p>
    <w:p w:rsidR="000746A3" w:rsidRPr="00F63F15" w:rsidRDefault="000746A3" w:rsidP="00F63F15">
      <w:pPr>
        <w:keepNext/>
        <w:widowControl w:val="0"/>
        <w:pBdr>
          <w:top w:val="nil"/>
          <w:left w:val="nil"/>
          <w:bottom w:val="nil"/>
          <w:right w:val="nil"/>
          <w:between w:val="nil"/>
        </w:pBdr>
        <w:tabs>
          <w:tab w:val="left" w:pos="227"/>
        </w:tabs>
        <w:jc w:val="center"/>
        <w:rPr>
          <w:rFonts w:eastAsia="Arial"/>
          <w:b/>
          <w:color w:val="000000" w:themeColor="text1"/>
          <w:sz w:val="22"/>
          <w:szCs w:val="22"/>
        </w:rPr>
      </w:pPr>
      <w:r w:rsidRPr="00F63F15">
        <w:rPr>
          <w:rFonts w:eastAsia="Arial"/>
          <w:b/>
          <w:color w:val="000000" w:themeColor="text1"/>
          <w:sz w:val="22"/>
          <w:szCs w:val="22"/>
        </w:rPr>
        <w:t>ПЛАН РОБОТИ</w:t>
      </w:r>
      <w:bookmarkStart w:id="0" w:name="_GoBack"/>
      <w:bookmarkEnd w:id="0"/>
    </w:p>
    <w:p w:rsidR="000746A3" w:rsidRPr="00F63F15" w:rsidRDefault="000746A3" w:rsidP="00F63F15">
      <w:pPr>
        <w:jc w:val="center"/>
        <w:rPr>
          <w:rFonts w:eastAsia="Arial"/>
          <w:b/>
          <w:color w:val="000000" w:themeColor="text1"/>
          <w:sz w:val="22"/>
          <w:szCs w:val="22"/>
          <w:lang w:val="ru-RU"/>
        </w:rPr>
      </w:pPr>
      <w:r w:rsidRPr="00F63F15">
        <w:rPr>
          <w:rFonts w:eastAsia="Arial"/>
          <w:b/>
          <w:color w:val="000000" w:themeColor="text1"/>
          <w:sz w:val="22"/>
          <w:szCs w:val="22"/>
        </w:rPr>
        <w:t>ГРОМАДСЬКОЇ РАД</w:t>
      </w:r>
      <w:r w:rsidR="00A20A42" w:rsidRPr="00F63F15">
        <w:rPr>
          <w:rFonts w:eastAsia="Arial"/>
          <w:b/>
          <w:color w:val="000000" w:themeColor="text1"/>
          <w:sz w:val="22"/>
          <w:szCs w:val="22"/>
        </w:rPr>
        <w:t>И ПРИ ЛЬВІВСЬКІЙ ОДА НА  2021 РІК</w:t>
      </w:r>
    </w:p>
    <w:p w:rsidR="000746A3" w:rsidRPr="00F63F15" w:rsidRDefault="000746A3" w:rsidP="00F63F15">
      <w:pPr>
        <w:jc w:val="center"/>
        <w:rPr>
          <w:rFonts w:eastAsia="Arial"/>
          <w:b/>
          <w:color w:val="000000" w:themeColor="text1"/>
          <w:sz w:val="22"/>
          <w:szCs w:val="22"/>
          <w:lang w:val="ru-RU"/>
        </w:rPr>
      </w:pPr>
    </w:p>
    <w:tbl>
      <w:tblPr>
        <w:tblStyle w:val="a3"/>
        <w:tblW w:w="15701" w:type="dxa"/>
        <w:tblLayout w:type="fixed"/>
        <w:tblLook w:val="04A0"/>
      </w:tblPr>
      <w:tblGrid>
        <w:gridCol w:w="675"/>
        <w:gridCol w:w="4111"/>
        <w:gridCol w:w="2977"/>
        <w:gridCol w:w="709"/>
        <w:gridCol w:w="1842"/>
        <w:gridCol w:w="142"/>
        <w:gridCol w:w="1418"/>
        <w:gridCol w:w="1860"/>
        <w:gridCol w:w="1967"/>
      </w:tblGrid>
      <w:tr w:rsidR="00655C1C" w:rsidRPr="00F63F15" w:rsidTr="00F63F15">
        <w:trPr>
          <w:trHeight w:val="927"/>
        </w:trPr>
        <w:tc>
          <w:tcPr>
            <w:tcW w:w="675" w:type="dxa"/>
            <w:vAlign w:val="center"/>
          </w:tcPr>
          <w:p w:rsidR="00655C1C" w:rsidRPr="00F63F15" w:rsidRDefault="00655C1C" w:rsidP="00F63F15">
            <w:pPr>
              <w:jc w:val="center"/>
              <w:rPr>
                <w:b/>
                <w:sz w:val="22"/>
                <w:szCs w:val="22"/>
              </w:rPr>
            </w:pPr>
            <w:r w:rsidRPr="00F63F15">
              <w:rPr>
                <w:b/>
                <w:sz w:val="22"/>
                <w:szCs w:val="22"/>
              </w:rPr>
              <w:t>№</w:t>
            </w:r>
          </w:p>
          <w:p w:rsidR="00655C1C" w:rsidRPr="00F63F15" w:rsidRDefault="00655C1C" w:rsidP="00F63F15">
            <w:pPr>
              <w:jc w:val="center"/>
              <w:rPr>
                <w:b/>
                <w:sz w:val="22"/>
                <w:szCs w:val="22"/>
              </w:rPr>
            </w:pPr>
            <w:r w:rsidRPr="00F63F15">
              <w:rPr>
                <w:b/>
                <w:sz w:val="22"/>
                <w:szCs w:val="22"/>
              </w:rPr>
              <w:t>п/п</w:t>
            </w:r>
          </w:p>
        </w:tc>
        <w:tc>
          <w:tcPr>
            <w:tcW w:w="4111" w:type="dxa"/>
          </w:tcPr>
          <w:p w:rsidR="00655C1C" w:rsidRPr="00F63F15" w:rsidRDefault="00655C1C" w:rsidP="00F63F15">
            <w:pPr>
              <w:jc w:val="center"/>
              <w:rPr>
                <w:b/>
                <w:sz w:val="22"/>
                <w:szCs w:val="22"/>
              </w:rPr>
            </w:pPr>
            <w:r w:rsidRPr="00F63F15">
              <w:rPr>
                <w:b/>
                <w:sz w:val="22"/>
                <w:szCs w:val="22"/>
              </w:rPr>
              <w:t>Ідентифікація заходів</w:t>
            </w:r>
          </w:p>
          <w:p w:rsidR="00655C1C" w:rsidRPr="00F63F15" w:rsidRDefault="00655C1C" w:rsidP="00F63F15">
            <w:pPr>
              <w:jc w:val="center"/>
              <w:rPr>
                <w:b/>
                <w:sz w:val="22"/>
                <w:szCs w:val="22"/>
              </w:rPr>
            </w:pPr>
            <w:r w:rsidRPr="00F63F15">
              <w:rPr>
                <w:b/>
                <w:sz w:val="22"/>
                <w:szCs w:val="22"/>
              </w:rPr>
              <w:t>підрозділів ЛОДА // громадської ради</w:t>
            </w:r>
          </w:p>
          <w:p w:rsidR="00655C1C" w:rsidRPr="00F63F15" w:rsidRDefault="00655C1C" w:rsidP="00F63F15">
            <w:pPr>
              <w:rPr>
                <w:sz w:val="22"/>
                <w:szCs w:val="22"/>
              </w:rPr>
            </w:pPr>
          </w:p>
        </w:tc>
        <w:tc>
          <w:tcPr>
            <w:tcW w:w="2977" w:type="dxa"/>
          </w:tcPr>
          <w:p w:rsidR="00655C1C" w:rsidRPr="00F63F15" w:rsidRDefault="00655C1C" w:rsidP="00F63F15">
            <w:pPr>
              <w:jc w:val="center"/>
              <w:rPr>
                <w:b/>
                <w:sz w:val="22"/>
                <w:szCs w:val="22"/>
              </w:rPr>
            </w:pPr>
            <w:r w:rsidRPr="00F63F15">
              <w:rPr>
                <w:b/>
                <w:sz w:val="22"/>
                <w:szCs w:val="22"/>
              </w:rPr>
              <w:t>Підстава, мета, існуюча пробле</w:t>
            </w:r>
            <w:r w:rsidR="00F63F15">
              <w:rPr>
                <w:b/>
                <w:sz w:val="22"/>
                <w:szCs w:val="22"/>
              </w:rPr>
              <w:t xml:space="preserve">ма, на вирішення якої </w:t>
            </w:r>
            <w:r w:rsidRPr="00F63F15">
              <w:rPr>
                <w:b/>
                <w:sz w:val="22"/>
                <w:szCs w:val="22"/>
              </w:rPr>
              <w:t>спрямований захід</w:t>
            </w:r>
          </w:p>
        </w:tc>
        <w:tc>
          <w:tcPr>
            <w:tcW w:w="2551" w:type="dxa"/>
            <w:gridSpan w:val="2"/>
          </w:tcPr>
          <w:p w:rsidR="00655C1C" w:rsidRPr="00F63F15" w:rsidRDefault="00655C1C" w:rsidP="00F63F15">
            <w:pPr>
              <w:jc w:val="center"/>
              <w:rPr>
                <w:b/>
                <w:sz w:val="22"/>
                <w:szCs w:val="22"/>
              </w:rPr>
            </w:pPr>
            <w:r w:rsidRPr="00F63F15">
              <w:rPr>
                <w:b/>
                <w:sz w:val="22"/>
                <w:szCs w:val="22"/>
              </w:rPr>
              <w:t>Форма проведення заходу</w:t>
            </w:r>
          </w:p>
        </w:tc>
        <w:tc>
          <w:tcPr>
            <w:tcW w:w="1560" w:type="dxa"/>
            <w:gridSpan w:val="2"/>
          </w:tcPr>
          <w:p w:rsidR="00655C1C" w:rsidRPr="00F63F15" w:rsidRDefault="00655C1C" w:rsidP="00F63F15">
            <w:pPr>
              <w:jc w:val="center"/>
              <w:rPr>
                <w:b/>
                <w:sz w:val="22"/>
                <w:szCs w:val="22"/>
              </w:rPr>
            </w:pPr>
            <w:r w:rsidRPr="00F63F15">
              <w:rPr>
                <w:b/>
                <w:sz w:val="22"/>
                <w:szCs w:val="22"/>
              </w:rPr>
              <w:t>Термін виконання</w:t>
            </w:r>
          </w:p>
        </w:tc>
        <w:tc>
          <w:tcPr>
            <w:tcW w:w="1860" w:type="dxa"/>
          </w:tcPr>
          <w:p w:rsidR="00655C1C" w:rsidRPr="00F63F15" w:rsidRDefault="00655C1C" w:rsidP="00F63F15">
            <w:pPr>
              <w:jc w:val="center"/>
              <w:rPr>
                <w:b/>
                <w:sz w:val="22"/>
                <w:szCs w:val="22"/>
              </w:rPr>
            </w:pPr>
            <w:r w:rsidRPr="00F63F15">
              <w:rPr>
                <w:b/>
                <w:sz w:val="22"/>
                <w:szCs w:val="22"/>
              </w:rPr>
              <w:t>Відповідальні від комісії</w:t>
            </w:r>
          </w:p>
        </w:tc>
        <w:tc>
          <w:tcPr>
            <w:tcW w:w="1967" w:type="dxa"/>
          </w:tcPr>
          <w:p w:rsidR="00655C1C" w:rsidRPr="00F63F15" w:rsidRDefault="00655C1C" w:rsidP="00F63F15">
            <w:pPr>
              <w:jc w:val="center"/>
              <w:rPr>
                <w:b/>
                <w:sz w:val="22"/>
                <w:szCs w:val="22"/>
              </w:rPr>
            </w:pPr>
            <w:r w:rsidRPr="00F63F15">
              <w:rPr>
                <w:b/>
                <w:sz w:val="22"/>
                <w:szCs w:val="22"/>
              </w:rPr>
              <w:t>Очікуваний результат</w:t>
            </w:r>
          </w:p>
        </w:tc>
      </w:tr>
      <w:tr w:rsidR="00655C1C" w:rsidRPr="00F63F15" w:rsidTr="00F63F15">
        <w:trPr>
          <w:trHeight w:val="258"/>
        </w:trPr>
        <w:tc>
          <w:tcPr>
            <w:tcW w:w="675" w:type="dxa"/>
            <w:vAlign w:val="center"/>
          </w:tcPr>
          <w:p w:rsidR="00655C1C" w:rsidRPr="00F63F15" w:rsidRDefault="00655C1C" w:rsidP="00F63F15">
            <w:pPr>
              <w:jc w:val="center"/>
              <w:rPr>
                <w:b/>
                <w:sz w:val="22"/>
                <w:szCs w:val="22"/>
              </w:rPr>
            </w:pPr>
            <w:r w:rsidRPr="00F63F15">
              <w:rPr>
                <w:b/>
                <w:sz w:val="22"/>
                <w:szCs w:val="22"/>
              </w:rPr>
              <w:t>1</w:t>
            </w:r>
          </w:p>
        </w:tc>
        <w:tc>
          <w:tcPr>
            <w:tcW w:w="4111" w:type="dxa"/>
          </w:tcPr>
          <w:p w:rsidR="00655C1C" w:rsidRPr="00F63F15" w:rsidRDefault="00655C1C" w:rsidP="00F63F15">
            <w:pPr>
              <w:jc w:val="center"/>
              <w:rPr>
                <w:b/>
                <w:sz w:val="22"/>
                <w:szCs w:val="22"/>
              </w:rPr>
            </w:pPr>
            <w:r w:rsidRPr="00F63F15">
              <w:rPr>
                <w:b/>
                <w:sz w:val="22"/>
                <w:szCs w:val="22"/>
              </w:rPr>
              <w:t>2</w:t>
            </w:r>
          </w:p>
        </w:tc>
        <w:tc>
          <w:tcPr>
            <w:tcW w:w="2977" w:type="dxa"/>
          </w:tcPr>
          <w:p w:rsidR="00655C1C" w:rsidRPr="00F63F15" w:rsidRDefault="00655C1C" w:rsidP="00F63F15">
            <w:pPr>
              <w:jc w:val="center"/>
              <w:rPr>
                <w:b/>
                <w:sz w:val="22"/>
                <w:szCs w:val="22"/>
              </w:rPr>
            </w:pPr>
            <w:r w:rsidRPr="00F63F15">
              <w:rPr>
                <w:b/>
                <w:sz w:val="22"/>
                <w:szCs w:val="22"/>
              </w:rPr>
              <w:t>3</w:t>
            </w:r>
          </w:p>
        </w:tc>
        <w:tc>
          <w:tcPr>
            <w:tcW w:w="2551" w:type="dxa"/>
            <w:gridSpan w:val="2"/>
          </w:tcPr>
          <w:p w:rsidR="00655C1C" w:rsidRPr="00F63F15" w:rsidRDefault="00655C1C" w:rsidP="00F63F15">
            <w:pPr>
              <w:jc w:val="center"/>
              <w:rPr>
                <w:b/>
                <w:sz w:val="22"/>
                <w:szCs w:val="22"/>
              </w:rPr>
            </w:pPr>
            <w:r w:rsidRPr="00F63F15">
              <w:rPr>
                <w:b/>
                <w:sz w:val="22"/>
                <w:szCs w:val="22"/>
              </w:rPr>
              <w:t>4</w:t>
            </w:r>
          </w:p>
        </w:tc>
        <w:tc>
          <w:tcPr>
            <w:tcW w:w="1560" w:type="dxa"/>
            <w:gridSpan w:val="2"/>
          </w:tcPr>
          <w:p w:rsidR="00655C1C" w:rsidRPr="00F63F15" w:rsidRDefault="00655C1C" w:rsidP="00F63F15">
            <w:pPr>
              <w:jc w:val="center"/>
              <w:rPr>
                <w:b/>
                <w:sz w:val="22"/>
                <w:szCs w:val="22"/>
              </w:rPr>
            </w:pPr>
            <w:r w:rsidRPr="00F63F15">
              <w:rPr>
                <w:b/>
                <w:sz w:val="22"/>
                <w:szCs w:val="22"/>
              </w:rPr>
              <w:t>5</w:t>
            </w:r>
          </w:p>
        </w:tc>
        <w:tc>
          <w:tcPr>
            <w:tcW w:w="1860" w:type="dxa"/>
          </w:tcPr>
          <w:p w:rsidR="00655C1C" w:rsidRPr="00F63F15" w:rsidRDefault="00655C1C" w:rsidP="00F63F15">
            <w:pPr>
              <w:jc w:val="center"/>
              <w:rPr>
                <w:b/>
                <w:sz w:val="22"/>
                <w:szCs w:val="22"/>
              </w:rPr>
            </w:pPr>
            <w:r w:rsidRPr="00F63F15">
              <w:rPr>
                <w:b/>
                <w:sz w:val="22"/>
                <w:szCs w:val="22"/>
              </w:rPr>
              <w:t>6</w:t>
            </w:r>
          </w:p>
        </w:tc>
        <w:tc>
          <w:tcPr>
            <w:tcW w:w="1967" w:type="dxa"/>
          </w:tcPr>
          <w:p w:rsidR="00655C1C" w:rsidRPr="00F63F15" w:rsidRDefault="00655C1C" w:rsidP="00F63F15">
            <w:pPr>
              <w:jc w:val="center"/>
              <w:rPr>
                <w:b/>
                <w:sz w:val="22"/>
                <w:szCs w:val="22"/>
              </w:rPr>
            </w:pPr>
            <w:r w:rsidRPr="00F63F15">
              <w:rPr>
                <w:b/>
                <w:sz w:val="22"/>
                <w:szCs w:val="22"/>
              </w:rPr>
              <w:t>7</w:t>
            </w:r>
          </w:p>
        </w:tc>
      </w:tr>
      <w:tr w:rsidR="00655C1C" w:rsidRPr="00F63F15" w:rsidTr="00F63F15">
        <w:trPr>
          <w:trHeight w:val="258"/>
        </w:trPr>
        <w:tc>
          <w:tcPr>
            <w:tcW w:w="15701" w:type="dxa"/>
            <w:gridSpan w:val="9"/>
            <w:vAlign w:val="center"/>
          </w:tcPr>
          <w:p w:rsidR="00655C1C" w:rsidRPr="00F63F15" w:rsidRDefault="00AA05D1" w:rsidP="00F63F15">
            <w:pPr>
              <w:jc w:val="center"/>
              <w:rPr>
                <w:b/>
                <w:sz w:val="22"/>
                <w:szCs w:val="22"/>
                <w:lang w:val="ru-RU"/>
              </w:rPr>
            </w:pPr>
            <w:r w:rsidRPr="00F63F15">
              <w:rPr>
                <w:b/>
                <w:sz w:val="22"/>
                <w:szCs w:val="22"/>
              </w:rPr>
              <w:t>Комісія з питань архітектури, розвитку містобудування та капітального будівництва</w:t>
            </w:r>
          </w:p>
        </w:tc>
      </w:tr>
      <w:tr w:rsidR="00655C1C" w:rsidRPr="00F63F15" w:rsidTr="00F63F15">
        <w:trPr>
          <w:trHeight w:val="1822"/>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1.</w:t>
            </w:r>
          </w:p>
        </w:tc>
        <w:tc>
          <w:tcPr>
            <w:tcW w:w="4111" w:type="dxa"/>
            <w:vAlign w:val="center"/>
          </w:tcPr>
          <w:p w:rsidR="00655C1C" w:rsidRPr="00F63F15" w:rsidRDefault="00655C1C" w:rsidP="00F63F15">
            <w:pPr>
              <w:rPr>
                <w:sz w:val="22"/>
                <w:szCs w:val="22"/>
              </w:rPr>
            </w:pPr>
            <w:r w:rsidRPr="00F63F15">
              <w:rPr>
                <w:sz w:val="22"/>
                <w:szCs w:val="22"/>
              </w:rPr>
              <w:t>Вивчення та моніторинг проблемних питань в роботі департаменту архітектури та розвитку містобудування з новоствореними ОТГ області щодо:</w:t>
            </w:r>
          </w:p>
          <w:p w:rsidR="00655C1C" w:rsidRPr="00F63F15" w:rsidRDefault="00655C1C" w:rsidP="00F63F15">
            <w:pPr>
              <w:rPr>
                <w:sz w:val="22"/>
                <w:szCs w:val="22"/>
              </w:rPr>
            </w:pPr>
            <w:r w:rsidRPr="00F63F15">
              <w:rPr>
                <w:sz w:val="22"/>
                <w:szCs w:val="22"/>
              </w:rPr>
              <w:t>- створення уповноважених органів з питань містобудування та архітектури;</w:t>
            </w:r>
          </w:p>
          <w:p w:rsidR="00655C1C" w:rsidRPr="00F63F15" w:rsidRDefault="00655C1C" w:rsidP="00F63F15">
            <w:pPr>
              <w:rPr>
                <w:sz w:val="22"/>
                <w:szCs w:val="22"/>
              </w:rPr>
            </w:pPr>
            <w:r w:rsidRPr="00F63F15">
              <w:rPr>
                <w:sz w:val="22"/>
                <w:szCs w:val="22"/>
              </w:rPr>
              <w:t>- розроблення документації з просторового планування територіальних громад;</w:t>
            </w:r>
          </w:p>
          <w:p w:rsidR="00655C1C" w:rsidRPr="00F63F15" w:rsidRDefault="00655C1C" w:rsidP="00F63F15">
            <w:pPr>
              <w:rPr>
                <w:sz w:val="22"/>
                <w:szCs w:val="22"/>
              </w:rPr>
            </w:pPr>
            <w:r w:rsidRPr="00F63F15">
              <w:rPr>
                <w:sz w:val="22"/>
                <w:szCs w:val="22"/>
              </w:rPr>
              <w:t>- збереження об</w:t>
            </w:r>
            <w:r w:rsidRPr="00F63F15">
              <w:rPr>
                <w:sz w:val="22"/>
                <w:szCs w:val="22"/>
                <w:lang w:val="ru-RU"/>
              </w:rPr>
              <w:t>’</w:t>
            </w:r>
            <w:r w:rsidRPr="00F63F15">
              <w:rPr>
                <w:sz w:val="22"/>
                <w:szCs w:val="22"/>
              </w:rPr>
              <w:t>єктів культурної спадщини та їх популяризації;</w:t>
            </w:r>
          </w:p>
          <w:p w:rsidR="00655C1C" w:rsidRPr="00F63F15" w:rsidRDefault="00655C1C" w:rsidP="00F63F15">
            <w:pPr>
              <w:rPr>
                <w:sz w:val="22"/>
                <w:szCs w:val="22"/>
              </w:rPr>
            </w:pPr>
            <w:r w:rsidRPr="00F63F15">
              <w:rPr>
                <w:sz w:val="22"/>
                <w:szCs w:val="22"/>
              </w:rPr>
              <w:t>- впровадження та функціонування містобудівного кадастру.</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у сфері архітектури, містобудування, охорони культурної спадщини та регіонального розвитку України.</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департаменту з архітектури та розвитку містобудування ЛОДА, представників профільних комісії Львівської обласної ради; представників ОТГ, громадськості.</w:t>
            </w:r>
          </w:p>
          <w:p w:rsidR="00655C1C" w:rsidRPr="00F63F15" w:rsidRDefault="00655C1C" w:rsidP="00F63F15">
            <w:pPr>
              <w:rPr>
                <w:sz w:val="22"/>
                <w:szCs w:val="22"/>
              </w:rPr>
            </w:pPr>
            <w:r w:rsidRPr="00F63F15">
              <w:rPr>
                <w:sz w:val="22"/>
                <w:szCs w:val="22"/>
              </w:rPr>
              <w:t>Проведення круглого столу.</w:t>
            </w:r>
          </w:p>
        </w:tc>
        <w:tc>
          <w:tcPr>
            <w:tcW w:w="1560" w:type="dxa"/>
            <w:gridSpan w:val="2"/>
            <w:vAlign w:val="center"/>
          </w:tcPr>
          <w:p w:rsidR="00655C1C" w:rsidRPr="00F63F15" w:rsidRDefault="00655C1C" w:rsidP="00F63F15">
            <w:pPr>
              <w:rPr>
                <w:sz w:val="22"/>
                <w:szCs w:val="22"/>
              </w:rPr>
            </w:pPr>
            <w:r w:rsidRPr="00F63F15">
              <w:rPr>
                <w:sz w:val="22"/>
                <w:szCs w:val="22"/>
              </w:rPr>
              <w:t>Вересень-Грудень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tc>
        <w:tc>
          <w:tcPr>
            <w:tcW w:w="1967" w:type="dxa"/>
            <w:vAlign w:val="center"/>
          </w:tcPr>
          <w:p w:rsidR="00655C1C" w:rsidRPr="00F63F15" w:rsidRDefault="00655C1C" w:rsidP="00F63F15">
            <w:pPr>
              <w:rPr>
                <w:sz w:val="22"/>
                <w:szCs w:val="22"/>
              </w:rPr>
            </w:pPr>
            <w:r w:rsidRPr="00F63F15">
              <w:rPr>
                <w:sz w:val="22"/>
                <w:szCs w:val="22"/>
              </w:rPr>
              <w:t>Напрацювання реальних механізмів вирішення проблеми. Підготовка проектів звернення ГР. Публічна інформація на сайті ЛОДА та у ЗМІ. Напрацювання законодавчих ініціатив.</w:t>
            </w:r>
          </w:p>
        </w:tc>
      </w:tr>
      <w:tr w:rsidR="00655C1C" w:rsidRPr="00F63F15" w:rsidTr="00F63F15">
        <w:trPr>
          <w:trHeight w:val="1969"/>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2.</w:t>
            </w:r>
          </w:p>
        </w:tc>
        <w:tc>
          <w:tcPr>
            <w:tcW w:w="4111" w:type="dxa"/>
            <w:vAlign w:val="center"/>
          </w:tcPr>
          <w:p w:rsidR="00655C1C" w:rsidRPr="00F63F15" w:rsidRDefault="00655C1C" w:rsidP="00F63F15">
            <w:pPr>
              <w:rPr>
                <w:sz w:val="22"/>
                <w:szCs w:val="22"/>
              </w:rPr>
            </w:pPr>
            <w:r w:rsidRPr="00F63F15">
              <w:rPr>
                <w:sz w:val="22"/>
                <w:szCs w:val="22"/>
              </w:rPr>
              <w:t>Моніторинг виконання Регіональної програми розвитку містобудівного кадастру та просторового розвитку на 2021-2023 р.</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Регіональна програма розвитку містобудівельного кадастру та просторового планування на 2021-2023 р.</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департаменту архітектури та розвитку містобудування ЛОДА.</w:t>
            </w:r>
          </w:p>
        </w:tc>
        <w:tc>
          <w:tcPr>
            <w:tcW w:w="1560" w:type="dxa"/>
            <w:gridSpan w:val="2"/>
            <w:vAlign w:val="center"/>
          </w:tcPr>
          <w:p w:rsidR="00655C1C" w:rsidRPr="00F63F15" w:rsidRDefault="00655C1C" w:rsidP="00F63F15">
            <w:pPr>
              <w:rPr>
                <w:sz w:val="22"/>
                <w:szCs w:val="22"/>
              </w:rPr>
            </w:pPr>
            <w:r w:rsidRPr="00F63F15">
              <w:rPr>
                <w:sz w:val="22"/>
                <w:szCs w:val="22"/>
              </w:rPr>
              <w:t>Жовтень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tc>
        <w:tc>
          <w:tcPr>
            <w:tcW w:w="1967" w:type="dxa"/>
            <w:vAlign w:val="center"/>
          </w:tcPr>
          <w:p w:rsidR="00655C1C" w:rsidRPr="00F63F15" w:rsidRDefault="00655C1C" w:rsidP="00F63F15">
            <w:pPr>
              <w:rPr>
                <w:sz w:val="22"/>
                <w:szCs w:val="22"/>
              </w:rPr>
            </w:pPr>
            <w:r w:rsidRPr="00F63F15">
              <w:rPr>
                <w:sz w:val="22"/>
                <w:szCs w:val="22"/>
              </w:rPr>
              <w:t xml:space="preserve">Експертні висновки. </w:t>
            </w:r>
          </w:p>
          <w:p w:rsidR="00655C1C" w:rsidRPr="00F63F15" w:rsidRDefault="00655C1C" w:rsidP="00F63F15">
            <w:pPr>
              <w:rPr>
                <w:sz w:val="22"/>
                <w:szCs w:val="22"/>
              </w:rPr>
            </w:pPr>
            <w:r w:rsidRPr="00F63F15">
              <w:rPr>
                <w:sz w:val="22"/>
                <w:szCs w:val="22"/>
              </w:rPr>
              <w:t>Пропозиції зміни та доповнення до програми.</w:t>
            </w:r>
          </w:p>
          <w:p w:rsidR="00655C1C" w:rsidRPr="00F63F15" w:rsidRDefault="00655C1C" w:rsidP="00F63F15">
            <w:pPr>
              <w:rPr>
                <w:sz w:val="22"/>
                <w:szCs w:val="22"/>
              </w:rPr>
            </w:pPr>
            <w:r w:rsidRPr="00F63F15">
              <w:rPr>
                <w:sz w:val="22"/>
                <w:szCs w:val="22"/>
              </w:rPr>
              <w:t>Публічна інформація на сайті ЛОДА та ЗМІ.</w:t>
            </w:r>
          </w:p>
        </w:tc>
      </w:tr>
      <w:tr w:rsidR="00655C1C" w:rsidRPr="00F63F15" w:rsidTr="00F63F15">
        <w:trPr>
          <w:trHeight w:val="560"/>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3.</w:t>
            </w:r>
          </w:p>
        </w:tc>
        <w:tc>
          <w:tcPr>
            <w:tcW w:w="4111" w:type="dxa"/>
            <w:vAlign w:val="center"/>
          </w:tcPr>
          <w:p w:rsidR="00655C1C" w:rsidRPr="00F63F15" w:rsidRDefault="00655C1C" w:rsidP="00F63F15">
            <w:pPr>
              <w:rPr>
                <w:sz w:val="22"/>
                <w:szCs w:val="22"/>
              </w:rPr>
            </w:pPr>
            <w:r w:rsidRPr="00F63F15">
              <w:rPr>
                <w:sz w:val="22"/>
                <w:szCs w:val="22"/>
              </w:rPr>
              <w:t>Моніторинг виконання програми «Ефективне використання економічного потенціалу, охорона та збереження культурної спадщини Львівської області на 2021-2023 р.»</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програма «Ефективне використання економічного потенціалу, охорона та збереження культурної спадщини Львівської спадщини на 2021-2023»</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департаменту архітектури та розвитку містобудування ЛОДА.</w:t>
            </w:r>
          </w:p>
        </w:tc>
        <w:tc>
          <w:tcPr>
            <w:tcW w:w="1560" w:type="dxa"/>
            <w:gridSpan w:val="2"/>
            <w:vAlign w:val="center"/>
          </w:tcPr>
          <w:p w:rsidR="00655C1C" w:rsidRPr="00F63F15" w:rsidRDefault="00655C1C" w:rsidP="00F63F15">
            <w:pPr>
              <w:rPr>
                <w:sz w:val="22"/>
                <w:szCs w:val="22"/>
              </w:rPr>
            </w:pPr>
            <w:r w:rsidRPr="00F63F15">
              <w:rPr>
                <w:sz w:val="22"/>
                <w:szCs w:val="22"/>
              </w:rPr>
              <w:t>Листопад</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tc>
        <w:tc>
          <w:tcPr>
            <w:tcW w:w="1967" w:type="dxa"/>
            <w:vAlign w:val="center"/>
          </w:tcPr>
          <w:p w:rsidR="00655C1C" w:rsidRPr="00F63F15" w:rsidRDefault="00655C1C" w:rsidP="00F63F15">
            <w:pPr>
              <w:rPr>
                <w:sz w:val="22"/>
                <w:szCs w:val="22"/>
              </w:rPr>
            </w:pPr>
            <w:r w:rsidRPr="00F63F15">
              <w:rPr>
                <w:sz w:val="22"/>
                <w:szCs w:val="22"/>
              </w:rPr>
              <w:t>Експертні висновки.</w:t>
            </w:r>
          </w:p>
          <w:p w:rsidR="00655C1C" w:rsidRPr="00F63F15" w:rsidRDefault="00655C1C" w:rsidP="00F63F15">
            <w:pPr>
              <w:rPr>
                <w:sz w:val="22"/>
                <w:szCs w:val="22"/>
              </w:rPr>
            </w:pPr>
            <w:r w:rsidRPr="00F63F15">
              <w:rPr>
                <w:sz w:val="22"/>
                <w:szCs w:val="22"/>
              </w:rPr>
              <w:t>Пропозиції, зміни та доповнення до програми.</w:t>
            </w:r>
          </w:p>
          <w:p w:rsidR="00655C1C" w:rsidRPr="00F63F15" w:rsidRDefault="00655C1C" w:rsidP="00F63F15">
            <w:pPr>
              <w:rPr>
                <w:sz w:val="22"/>
                <w:szCs w:val="22"/>
              </w:rPr>
            </w:pPr>
            <w:r w:rsidRPr="00F63F15">
              <w:rPr>
                <w:sz w:val="22"/>
                <w:szCs w:val="22"/>
              </w:rPr>
              <w:t>Публічна інформація на сайті ЛОДА та ЗМІ.</w:t>
            </w:r>
          </w:p>
        </w:tc>
      </w:tr>
      <w:tr w:rsidR="00655C1C" w:rsidRPr="00F63F15" w:rsidTr="00F63F15">
        <w:trPr>
          <w:trHeight w:val="2560"/>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4.</w:t>
            </w:r>
          </w:p>
        </w:tc>
        <w:tc>
          <w:tcPr>
            <w:tcW w:w="4111" w:type="dxa"/>
            <w:vAlign w:val="center"/>
          </w:tcPr>
          <w:p w:rsidR="00655C1C" w:rsidRPr="00F63F15" w:rsidRDefault="00655C1C" w:rsidP="00F63F15">
            <w:pPr>
              <w:rPr>
                <w:sz w:val="22"/>
                <w:szCs w:val="22"/>
              </w:rPr>
            </w:pPr>
            <w:r w:rsidRPr="00F63F15">
              <w:rPr>
                <w:sz w:val="22"/>
                <w:szCs w:val="22"/>
              </w:rPr>
              <w:t>Вивчення та моніторинг питання забезпечення реставрації та введення в експлуатацію пам’яток культурної спадщини у Львівській області на 2021-2023 р.</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план роботи департаменту архітектури та розвитку містобудування на 2021 р,</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департаменту архітектури та розвитку містобудування ЛОДА.</w:t>
            </w:r>
          </w:p>
        </w:tc>
        <w:tc>
          <w:tcPr>
            <w:tcW w:w="1560" w:type="dxa"/>
            <w:gridSpan w:val="2"/>
            <w:vAlign w:val="center"/>
          </w:tcPr>
          <w:p w:rsidR="00655C1C" w:rsidRPr="00F63F15" w:rsidRDefault="00655C1C" w:rsidP="00F63F15">
            <w:pPr>
              <w:rPr>
                <w:sz w:val="22"/>
                <w:szCs w:val="22"/>
              </w:rPr>
            </w:pPr>
            <w:r w:rsidRPr="00F63F15">
              <w:rPr>
                <w:sz w:val="22"/>
                <w:szCs w:val="22"/>
              </w:rPr>
              <w:t xml:space="preserve">Грудень </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tc>
        <w:tc>
          <w:tcPr>
            <w:tcW w:w="1967" w:type="dxa"/>
            <w:vAlign w:val="center"/>
          </w:tcPr>
          <w:p w:rsidR="00655C1C" w:rsidRPr="00F63F15" w:rsidRDefault="00655C1C" w:rsidP="00F63F15">
            <w:pPr>
              <w:rPr>
                <w:sz w:val="22"/>
                <w:szCs w:val="22"/>
              </w:rPr>
            </w:pPr>
            <w:r w:rsidRPr="00F63F15">
              <w:rPr>
                <w:sz w:val="22"/>
                <w:szCs w:val="22"/>
              </w:rPr>
              <w:t>Публічна інформація на сайті ЛОДА та ЗМІ.</w:t>
            </w:r>
          </w:p>
          <w:p w:rsidR="00655C1C" w:rsidRPr="00F63F15" w:rsidRDefault="00655C1C" w:rsidP="00F63F15">
            <w:pPr>
              <w:rPr>
                <w:sz w:val="22"/>
                <w:szCs w:val="22"/>
              </w:rPr>
            </w:pPr>
            <w:r w:rsidRPr="00F63F15">
              <w:rPr>
                <w:sz w:val="22"/>
                <w:szCs w:val="22"/>
              </w:rPr>
              <w:t>Надання пропозицій для ефективного планування переліку об</w:t>
            </w:r>
            <w:r w:rsidRPr="00F63F15">
              <w:rPr>
                <w:sz w:val="22"/>
                <w:szCs w:val="22"/>
                <w:lang w:val="ru-RU"/>
              </w:rPr>
              <w:t>’</w:t>
            </w:r>
            <w:r w:rsidRPr="00F63F15">
              <w:rPr>
                <w:sz w:val="22"/>
                <w:szCs w:val="22"/>
              </w:rPr>
              <w:t>єктів на 2022 р.</w:t>
            </w:r>
          </w:p>
        </w:tc>
      </w:tr>
      <w:tr w:rsidR="00655C1C" w:rsidRPr="00F63F15" w:rsidTr="00F63F15">
        <w:trPr>
          <w:trHeight w:val="2387"/>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5.</w:t>
            </w:r>
          </w:p>
        </w:tc>
        <w:tc>
          <w:tcPr>
            <w:tcW w:w="4111" w:type="dxa"/>
            <w:vAlign w:val="center"/>
          </w:tcPr>
          <w:p w:rsidR="00655C1C" w:rsidRPr="00F63F15" w:rsidRDefault="00655C1C" w:rsidP="00F63F15">
            <w:pPr>
              <w:rPr>
                <w:sz w:val="22"/>
                <w:szCs w:val="22"/>
              </w:rPr>
            </w:pPr>
            <w:r w:rsidRPr="00F63F15">
              <w:rPr>
                <w:sz w:val="22"/>
                <w:szCs w:val="22"/>
              </w:rPr>
              <w:t xml:space="preserve">Вивчення та моніторинг дотримання містобудівельного та </w:t>
            </w:r>
            <w:proofErr w:type="spellStart"/>
            <w:r w:rsidRPr="00F63F15">
              <w:rPr>
                <w:sz w:val="22"/>
                <w:szCs w:val="22"/>
              </w:rPr>
              <w:t>пам</w:t>
            </w:r>
            <w:proofErr w:type="spellEnd"/>
            <w:r w:rsidRPr="00F63F15">
              <w:rPr>
                <w:sz w:val="22"/>
                <w:szCs w:val="22"/>
                <w:lang w:val="ru-RU"/>
              </w:rPr>
              <w:t>’</w:t>
            </w:r>
            <w:proofErr w:type="spellStart"/>
            <w:r w:rsidRPr="00F63F15">
              <w:rPr>
                <w:sz w:val="22"/>
                <w:szCs w:val="22"/>
                <w:lang w:val="ru-RU"/>
              </w:rPr>
              <w:t>ятко-охоронного</w:t>
            </w:r>
            <w:proofErr w:type="spellEnd"/>
            <w:r w:rsidR="00F63F15">
              <w:rPr>
                <w:sz w:val="22"/>
                <w:szCs w:val="22"/>
                <w:lang w:val="ru-RU"/>
              </w:rPr>
              <w:t xml:space="preserve"> </w:t>
            </w:r>
            <w:proofErr w:type="spellStart"/>
            <w:r w:rsidRPr="00F63F15">
              <w:rPr>
                <w:sz w:val="22"/>
                <w:szCs w:val="22"/>
              </w:rPr>
              <w:t>законодавстваУкраїни</w:t>
            </w:r>
            <w:proofErr w:type="spellEnd"/>
            <w:r w:rsidRPr="00F63F15">
              <w:rPr>
                <w:sz w:val="22"/>
                <w:szCs w:val="22"/>
              </w:rPr>
              <w:t xml:space="preserve"> щодо проблемних забудов в м. Львові та Львівській області.</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звернення громадян та громадських об</w:t>
            </w:r>
            <w:r w:rsidRPr="00F63F15">
              <w:rPr>
                <w:sz w:val="22"/>
                <w:szCs w:val="22"/>
                <w:lang w:val="ru-RU"/>
              </w:rPr>
              <w:t>’</w:t>
            </w:r>
            <w:r w:rsidRPr="00F63F15">
              <w:rPr>
                <w:sz w:val="22"/>
                <w:szCs w:val="22"/>
              </w:rPr>
              <w:t>єдань.</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департаменту архітектури та розвитку містобудування ЛОДА та представників контролюючих органів.</w:t>
            </w:r>
          </w:p>
          <w:p w:rsidR="00655C1C" w:rsidRPr="00F63F15" w:rsidRDefault="00655C1C" w:rsidP="00F63F15">
            <w:pPr>
              <w:rPr>
                <w:sz w:val="22"/>
                <w:szCs w:val="22"/>
              </w:rPr>
            </w:pPr>
            <w:r w:rsidRPr="00F63F15">
              <w:rPr>
                <w:sz w:val="22"/>
                <w:szCs w:val="22"/>
              </w:rPr>
              <w:t>Публічне громадське обговорення.</w:t>
            </w:r>
          </w:p>
        </w:tc>
        <w:tc>
          <w:tcPr>
            <w:tcW w:w="1560" w:type="dxa"/>
            <w:gridSpan w:val="2"/>
            <w:vAlign w:val="center"/>
          </w:tcPr>
          <w:p w:rsidR="00655C1C" w:rsidRPr="00F63F15" w:rsidRDefault="00655C1C" w:rsidP="00F63F15">
            <w:pPr>
              <w:rPr>
                <w:sz w:val="22"/>
                <w:szCs w:val="22"/>
              </w:rPr>
            </w:pPr>
            <w:r w:rsidRPr="00F63F15">
              <w:rPr>
                <w:sz w:val="22"/>
                <w:szCs w:val="22"/>
              </w:rPr>
              <w:t>Вересень-Грудень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tc>
        <w:tc>
          <w:tcPr>
            <w:tcW w:w="1967" w:type="dxa"/>
            <w:vAlign w:val="center"/>
          </w:tcPr>
          <w:p w:rsidR="00655C1C" w:rsidRPr="00F63F15" w:rsidRDefault="00655C1C" w:rsidP="00F63F15">
            <w:pPr>
              <w:rPr>
                <w:sz w:val="22"/>
                <w:szCs w:val="22"/>
              </w:rPr>
            </w:pPr>
            <w:r w:rsidRPr="00F63F15">
              <w:rPr>
                <w:sz w:val="22"/>
                <w:szCs w:val="22"/>
              </w:rPr>
              <w:t>Публічна інформація на сайті ЛОДА та ЗМІ.</w:t>
            </w:r>
          </w:p>
          <w:p w:rsidR="00655C1C" w:rsidRPr="00F63F15" w:rsidRDefault="00655C1C" w:rsidP="00F63F15">
            <w:pPr>
              <w:rPr>
                <w:sz w:val="22"/>
                <w:szCs w:val="22"/>
              </w:rPr>
            </w:pPr>
            <w:r w:rsidRPr="00F63F15">
              <w:rPr>
                <w:sz w:val="22"/>
                <w:szCs w:val="22"/>
              </w:rPr>
              <w:t>Напрацювання реальних механізмів вирішення проблеми.</w:t>
            </w:r>
          </w:p>
          <w:p w:rsidR="00655C1C" w:rsidRPr="00F63F15" w:rsidRDefault="00655C1C" w:rsidP="00F63F15">
            <w:pPr>
              <w:rPr>
                <w:sz w:val="22"/>
                <w:szCs w:val="22"/>
              </w:rPr>
            </w:pPr>
            <w:r w:rsidRPr="00F63F15">
              <w:rPr>
                <w:sz w:val="22"/>
                <w:szCs w:val="22"/>
              </w:rPr>
              <w:t>Підготовка  звернень ГР.</w:t>
            </w:r>
          </w:p>
          <w:p w:rsidR="00655C1C" w:rsidRPr="00F63F15" w:rsidRDefault="00655C1C" w:rsidP="00F63F15">
            <w:pPr>
              <w:rPr>
                <w:sz w:val="22"/>
                <w:szCs w:val="22"/>
              </w:rPr>
            </w:pPr>
          </w:p>
        </w:tc>
      </w:tr>
      <w:tr w:rsidR="00655C1C" w:rsidRPr="00F63F15" w:rsidTr="00F63F15">
        <w:trPr>
          <w:trHeight w:val="3109"/>
        </w:trPr>
        <w:tc>
          <w:tcPr>
            <w:tcW w:w="675" w:type="dxa"/>
            <w:vAlign w:val="center"/>
          </w:tcPr>
          <w:p w:rsidR="00655C1C" w:rsidRPr="00F63F15" w:rsidRDefault="00655C1C" w:rsidP="00F63F15">
            <w:pPr>
              <w:jc w:val="center"/>
              <w:rPr>
                <w:b/>
                <w:sz w:val="22"/>
                <w:szCs w:val="22"/>
                <w:lang w:val="en-US"/>
              </w:rPr>
            </w:pPr>
          </w:p>
          <w:p w:rsidR="00655C1C" w:rsidRPr="00F63F15" w:rsidRDefault="00655C1C" w:rsidP="00F63F15">
            <w:pPr>
              <w:jc w:val="center"/>
              <w:rPr>
                <w:b/>
                <w:sz w:val="22"/>
                <w:szCs w:val="22"/>
                <w:lang w:val="en-US"/>
              </w:rPr>
            </w:pPr>
          </w:p>
          <w:p w:rsidR="00655C1C" w:rsidRPr="00F63F15" w:rsidRDefault="00655C1C" w:rsidP="00F63F15">
            <w:pPr>
              <w:jc w:val="center"/>
              <w:rPr>
                <w:b/>
                <w:sz w:val="22"/>
                <w:szCs w:val="22"/>
                <w:lang w:val="en-US"/>
              </w:rPr>
            </w:pPr>
          </w:p>
          <w:p w:rsidR="00655C1C" w:rsidRPr="00F63F15" w:rsidRDefault="00655C1C" w:rsidP="00F63F15">
            <w:pPr>
              <w:jc w:val="center"/>
              <w:rPr>
                <w:b/>
                <w:sz w:val="22"/>
                <w:szCs w:val="22"/>
                <w:lang w:val="en-US"/>
              </w:rPr>
            </w:pPr>
          </w:p>
          <w:p w:rsidR="00655C1C" w:rsidRPr="00F63F15" w:rsidRDefault="00655C1C" w:rsidP="00F63F15">
            <w:pPr>
              <w:jc w:val="center"/>
              <w:rPr>
                <w:b/>
                <w:sz w:val="22"/>
                <w:szCs w:val="22"/>
                <w:lang w:val="en-US"/>
              </w:rPr>
            </w:pPr>
          </w:p>
          <w:p w:rsidR="00655C1C" w:rsidRPr="00F63F15" w:rsidRDefault="00655C1C" w:rsidP="00F63F15">
            <w:pPr>
              <w:jc w:val="center"/>
              <w:rPr>
                <w:b/>
                <w:sz w:val="22"/>
                <w:szCs w:val="22"/>
                <w:lang w:val="en-US"/>
              </w:rPr>
            </w:pPr>
            <w:r w:rsidRPr="00F63F15">
              <w:rPr>
                <w:b/>
                <w:sz w:val="22"/>
                <w:szCs w:val="22"/>
                <w:lang w:val="en-US"/>
              </w:rPr>
              <w:t>6.</w:t>
            </w:r>
          </w:p>
        </w:tc>
        <w:tc>
          <w:tcPr>
            <w:tcW w:w="4111" w:type="dxa"/>
            <w:vAlign w:val="center"/>
          </w:tcPr>
          <w:p w:rsidR="00655C1C" w:rsidRPr="00F63F15" w:rsidRDefault="00655C1C" w:rsidP="00F63F15">
            <w:pPr>
              <w:rPr>
                <w:sz w:val="22"/>
                <w:szCs w:val="22"/>
              </w:rPr>
            </w:pPr>
            <w:r w:rsidRPr="00F63F15">
              <w:rPr>
                <w:sz w:val="22"/>
                <w:szCs w:val="22"/>
              </w:rPr>
              <w:t>Підготовка пропозицій для вдосконалення нормативно-правової бази в сфері архітектури, містобудування, просторового розвитку та охорони культурної спадщини.</w:t>
            </w:r>
          </w:p>
        </w:tc>
        <w:tc>
          <w:tcPr>
            <w:tcW w:w="2977" w:type="dxa"/>
            <w:vAlign w:val="center"/>
          </w:tcPr>
          <w:p w:rsidR="00655C1C" w:rsidRPr="00F63F15" w:rsidRDefault="00655C1C" w:rsidP="00F63F15">
            <w:pPr>
              <w:rPr>
                <w:sz w:val="22"/>
                <w:szCs w:val="22"/>
              </w:rPr>
            </w:pPr>
            <w:r w:rsidRPr="00F63F15">
              <w:rPr>
                <w:sz w:val="22"/>
                <w:szCs w:val="22"/>
              </w:rPr>
              <w:t xml:space="preserve">Чинне законодавство України у сфері архітектури, містобудування просторового розвитку та культурної спадщини </w:t>
            </w:r>
          </w:p>
        </w:tc>
        <w:tc>
          <w:tcPr>
            <w:tcW w:w="2551" w:type="dxa"/>
            <w:gridSpan w:val="2"/>
            <w:vAlign w:val="center"/>
          </w:tcPr>
          <w:p w:rsidR="00655C1C" w:rsidRPr="00F63F15" w:rsidRDefault="00655C1C" w:rsidP="00F63F15">
            <w:pPr>
              <w:rPr>
                <w:sz w:val="22"/>
                <w:szCs w:val="22"/>
              </w:rPr>
            </w:pPr>
            <w:r w:rsidRPr="00F63F15">
              <w:rPr>
                <w:sz w:val="22"/>
                <w:szCs w:val="22"/>
              </w:rPr>
              <w:t xml:space="preserve">Спільне розширене засідання комісії департаменту архітектури та розвитку містобудування ЛОДА та експертного середовища. </w:t>
            </w:r>
          </w:p>
          <w:p w:rsidR="00655C1C" w:rsidRPr="00F63F15" w:rsidRDefault="00655C1C" w:rsidP="00F63F15">
            <w:pPr>
              <w:rPr>
                <w:sz w:val="22"/>
                <w:szCs w:val="22"/>
              </w:rPr>
            </w:pPr>
            <w:r w:rsidRPr="00F63F15">
              <w:rPr>
                <w:sz w:val="22"/>
                <w:szCs w:val="22"/>
              </w:rPr>
              <w:t>Публічне громадське обговорення.</w:t>
            </w:r>
          </w:p>
        </w:tc>
        <w:tc>
          <w:tcPr>
            <w:tcW w:w="1560" w:type="dxa"/>
            <w:gridSpan w:val="2"/>
            <w:vAlign w:val="center"/>
          </w:tcPr>
          <w:p w:rsidR="00655C1C" w:rsidRPr="00F63F15" w:rsidRDefault="00655C1C" w:rsidP="00F63F15">
            <w:pPr>
              <w:rPr>
                <w:sz w:val="22"/>
                <w:szCs w:val="22"/>
              </w:rPr>
            </w:pPr>
            <w:r w:rsidRPr="00F63F15">
              <w:rPr>
                <w:sz w:val="22"/>
                <w:szCs w:val="22"/>
              </w:rPr>
              <w:t>Вересень-Грудень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p w:rsidR="00655C1C" w:rsidRPr="00F63F15" w:rsidRDefault="00655C1C" w:rsidP="00F63F15">
            <w:pPr>
              <w:rPr>
                <w:sz w:val="22"/>
                <w:szCs w:val="22"/>
              </w:rPr>
            </w:pPr>
            <w:r w:rsidRPr="00F63F15">
              <w:rPr>
                <w:sz w:val="22"/>
                <w:szCs w:val="22"/>
              </w:rPr>
              <w:t>Бойчишин Л.М.</w:t>
            </w:r>
          </w:p>
        </w:tc>
        <w:tc>
          <w:tcPr>
            <w:tcW w:w="1967" w:type="dxa"/>
            <w:vAlign w:val="center"/>
          </w:tcPr>
          <w:p w:rsidR="00655C1C" w:rsidRPr="00F63F15" w:rsidRDefault="00655C1C" w:rsidP="00F63F15">
            <w:pPr>
              <w:rPr>
                <w:sz w:val="22"/>
                <w:szCs w:val="22"/>
              </w:rPr>
            </w:pPr>
            <w:r w:rsidRPr="00F63F15">
              <w:rPr>
                <w:sz w:val="22"/>
                <w:szCs w:val="22"/>
              </w:rPr>
              <w:t>Формування законодавчих ініціатив в сфері архітектури, містобудування, просторового розвитку та охорони культурної спадщини. Публічна інформація на сайті ЛОДА та ЗМІ.</w:t>
            </w:r>
          </w:p>
          <w:p w:rsidR="00655C1C" w:rsidRPr="00F63F15" w:rsidRDefault="00655C1C" w:rsidP="00F63F15">
            <w:pPr>
              <w:rPr>
                <w:sz w:val="22"/>
                <w:szCs w:val="22"/>
              </w:rPr>
            </w:pPr>
          </w:p>
        </w:tc>
      </w:tr>
      <w:tr w:rsidR="00655C1C" w:rsidRPr="00F63F15" w:rsidTr="00F63F15">
        <w:trPr>
          <w:trHeight w:val="4529"/>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7.</w:t>
            </w:r>
          </w:p>
        </w:tc>
        <w:tc>
          <w:tcPr>
            <w:tcW w:w="4111" w:type="dxa"/>
            <w:vAlign w:val="center"/>
          </w:tcPr>
          <w:p w:rsidR="00655C1C" w:rsidRPr="00F63F15" w:rsidRDefault="00655C1C" w:rsidP="00F63F15">
            <w:pPr>
              <w:rPr>
                <w:sz w:val="22"/>
                <w:szCs w:val="22"/>
              </w:rPr>
            </w:pPr>
            <w:r w:rsidRPr="00F63F15">
              <w:rPr>
                <w:sz w:val="22"/>
                <w:szCs w:val="22"/>
              </w:rPr>
              <w:t>Участь комісії в проведенні організаційно-масових заходів департаменту архітектури та розвитку містобудування ЛОДА ( семінар з питань охорони культурної спадщини в Пороховій вежі, засідав архітектурно-містобудівної ради та Консультативної ради з питань охорони культурної спадщини; будівельного форуму та інших.)</w:t>
            </w:r>
          </w:p>
        </w:tc>
        <w:tc>
          <w:tcPr>
            <w:tcW w:w="2977" w:type="dxa"/>
            <w:vAlign w:val="center"/>
          </w:tcPr>
          <w:p w:rsidR="00655C1C" w:rsidRPr="00F63F15" w:rsidRDefault="00655C1C" w:rsidP="00F63F15">
            <w:pPr>
              <w:rPr>
                <w:sz w:val="22"/>
                <w:szCs w:val="22"/>
              </w:rPr>
            </w:pPr>
            <w:r w:rsidRPr="00F63F15">
              <w:rPr>
                <w:sz w:val="22"/>
                <w:szCs w:val="22"/>
              </w:rPr>
              <w:t>Ознайомлення та моніторинг основних проблемних питань в сфері архітектури, містобудування, просторового розвитку, охорони культурної спадщини.</w:t>
            </w:r>
          </w:p>
        </w:tc>
        <w:tc>
          <w:tcPr>
            <w:tcW w:w="2551" w:type="dxa"/>
            <w:gridSpan w:val="2"/>
            <w:vAlign w:val="center"/>
          </w:tcPr>
          <w:p w:rsidR="00655C1C" w:rsidRPr="00F63F15" w:rsidRDefault="00655C1C" w:rsidP="00F63F15">
            <w:pPr>
              <w:rPr>
                <w:sz w:val="22"/>
                <w:szCs w:val="22"/>
              </w:rPr>
            </w:pPr>
            <w:r w:rsidRPr="00F63F15">
              <w:rPr>
                <w:sz w:val="22"/>
                <w:szCs w:val="22"/>
              </w:rPr>
              <w:t>Виїзні засідання комісії; участь уповноважених членів комісії у засіданнях та заходах.</w:t>
            </w:r>
          </w:p>
        </w:tc>
        <w:tc>
          <w:tcPr>
            <w:tcW w:w="1560" w:type="dxa"/>
            <w:gridSpan w:val="2"/>
            <w:vAlign w:val="center"/>
          </w:tcPr>
          <w:p w:rsidR="00655C1C" w:rsidRPr="00F63F15" w:rsidRDefault="00655C1C" w:rsidP="00F63F15">
            <w:pPr>
              <w:rPr>
                <w:sz w:val="22"/>
                <w:szCs w:val="22"/>
              </w:rPr>
            </w:pPr>
            <w:r w:rsidRPr="00F63F15">
              <w:rPr>
                <w:sz w:val="22"/>
                <w:szCs w:val="22"/>
              </w:rPr>
              <w:t>Серпень-Грудень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Бойчишин Л.М.</w:t>
            </w:r>
          </w:p>
        </w:tc>
        <w:tc>
          <w:tcPr>
            <w:tcW w:w="1967" w:type="dxa"/>
            <w:vAlign w:val="center"/>
          </w:tcPr>
          <w:p w:rsidR="00655C1C" w:rsidRPr="00F63F15" w:rsidRDefault="00655C1C" w:rsidP="00F63F15">
            <w:pPr>
              <w:rPr>
                <w:sz w:val="22"/>
                <w:szCs w:val="22"/>
              </w:rPr>
            </w:pPr>
            <w:r w:rsidRPr="00F63F15">
              <w:rPr>
                <w:sz w:val="22"/>
                <w:szCs w:val="22"/>
              </w:rPr>
              <w:t>Ознайомлення з проблемними питаннями у сфері архітектури, містобудування, просторового розвитку та охорони культурної спадщини; напрацювання дієвого механізму їх вирішення. Публічна інформація на сайті ЛОДА та ЗМІ.</w:t>
            </w:r>
          </w:p>
        </w:tc>
      </w:tr>
      <w:tr w:rsidR="00655C1C" w:rsidRPr="00F63F15" w:rsidTr="00F63F15">
        <w:trPr>
          <w:trHeight w:val="2828"/>
        </w:trPr>
        <w:tc>
          <w:tcPr>
            <w:tcW w:w="675" w:type="dxa"/>
            <w:vAlign w:val="center"/>
          </w:tcPr>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p>
          <w:p w:rsidR="00655C1C" w:rsidRPr="00F63F15" w:rsidRDefault="00655C1C" w:rsidP="00F63F15">
            <w:pPr>
              <w:jc w:val="center"/>
              <w:rPr>
                <w:b/>
                <w:sz w:val="22"/>
                <w:szCs w:val="22"/>
              </w:rPr>
            </w:pPr>
            <w:r w:rsidRPr="00F63F15">
              <w:rPr>
                <w:b/>
                <w:sz w:val="22"/>
                <w:szCs w:val="22"/>
              </w:rPr>
              <w:t>8.</w:t>
            </w:r>
          </w:p>
        </w:tc>
        <w:tc>
          <w:tcPr>
            <w:tcW w:w="4111" w:type="dxa"/>
            <w:vAlign w:val="center"/>
          </w:tcPr>
          <w:p w:rsidR="00655C1C" w:rsidRPr="00F63F15" w:rsidRDefault="00655C1C" w:rsidP="00F63F15">
            <w:pPr>
              <w:rPr>
                <w:sz w:val="22"/>
                <w:szCs w:val="22"/>
              </w:rPr>
            </w:pPr>
            <w:r w:rsidRPr="00F63F15">
              <w:rPr>
                <w:sz w:val="22"/>
                <w:szCs w:val="22"/>
              </w:rPr>
              <w:t>Моніторинг виконання Програми капітального будівництва об</w:t>
            </w:r>
            <w:r w:rsidRPr="00F63F15">
              <w:rPr>
                <w:sz w:val="22"/>
                <w:szCs w:val="22"/>
                <w:lang w:val="ru-RU"/>
              </w:rPr>
              <w:t>’</w:t>
            </w:r>
            <w:r w:rsidRPr="00F63F15">
              <w:rPr>
                <w:sz w:val="22"/>
                <w:szCs w:val="22"/>
              </w:rPr>
              <w:t>єктів соціально-культурного та житлово-комунального призначення за рахунок коштів бюджету розвитку обласного бюджету на 2021рік</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щодо стратегії регіонального розвитку, рішення Львівської обласної ради; розпорядження голови ЛОДА</w:t>
            </w:r>
          </w:p>
        </w:tc>
        <w:tc>
          <w:tcPr>
            <w:tcW w:w="2551" w:type="dxa"/>
            <w:gridSpan w:val="2"/>
            <w:vAlign w:val="center"/>
          </w:tcPr>
          <w:p w:rsidR="00655C1C" w:rsidRPr="00F63F15" w:rsidRDefault="00655C1C" w:rsidP="00F63F15">
            <w:pPr>
              <w:rPr>
                <w:sz w:val="22"/>
                <w:szCs w:val="22"/>
              </w:rPr>
            </w:pPr>
            <w:r w:rsidRPr="00F63F15">
              <w:rPr>
                <w:sz w:val="22"/>
                <w:szCs w:val="22"/>
              </w:rPr>
              <w:t>Спільне розширене засідання комісії та управління капітального будівництва ЛОДА</w:t>
            </w:r>
          </w:p>
        </w:tc>
        <w:tc>
          <w:tcPr>
            <w:tcW w:w="1560" w:type="dxa"/>
            <w:gridSpan w:val="2"/>
            <w:vAlign w:val="center"/>
          </w:tcPr>
          <w:p w:rsidR="00655C1C" w:rsidRPr="00F63F15" w:rsidRDefault="00655C1C" w:rsidP="00F63F15">
            <w:pPr>
              <w:rPr>
                <w:sz w:val="22"/>
                <w:szCs w:val="22"/>
              </w:rPr>
            </w:pPr>
            <w:r w:rsidRPr="00F63F15">
              <w:rPr>
                <w:sz w:val="22"/>
                <w:szCs w:val="22"/>
              </w:rPr>
              <w:t>Грудень</w:t>
            </w:r>
          </w:p>
        </w:tc>
        <w:tc>
          <w:tcPr>
            <w:tcW w:w="1860" w:type="dxa"/>
            <w:vAlign w:val="center"/>
          </w:tcPr>
          <w:p w:rsidR="00655C1C" w:rsidRPr="00F63F15" w:rsidRDefault="00655C1C" w:rsidP="00F63F15">
            <w:pPr>
              <w:rPr>
                <w:sz w:val="22"/>
                <w:szCs w:val="22"/>
              </w:rPr>
            </w:pPr>
            <w:r w:rsidRPr="00F63F15">
              <w:rPr>
                <w:sz w:val="22"/>
                <w:szCs w:val="22"/>
              </w:rPr>
              <w:t>Батюк Ю.О.</w:t>
            </w:r>
          </w:p>
          <w:p w:rsidR="00655C1C" w:rsidRPr="00F63F15" w:rsidRDefault="00655C1C" w:rsidP="00F63F15">
            <w:pPr>
              <w:rPr>
                <w:sz w:val="22"/>
                <w:szCs w:val="22"/>
              </w:rPr>
            </w:pPr>
            <w:r w:rsidRPr="00F63F15">
              <w:rPr>
                <w:sz w:val="22"/>
                <w:szCs w:val="22"/>
              </w:rPr>
              <w:t>Яблонський І.Р.</w:t>
            </w:r>
          </w:p>
          <w:p w:rsidR="00655C1C" w:rsidRPr="00F63F15" w:rsidRDefault="00655C1C" w:rsidP="00F63F15">
            <w:pPr>
              <w:rPr>
                <w:sz w:val="22"/>
                <w:szCs w:val="22"/>
              </w:rPr>
            </w:pPr>
            <w:r w:rsidRPr="00F63F15">
              <w:rPr>
                <w:sz w:val="22"/>
                <w:szCs w:val="22"/>
              </w:rPr>
              <w:t>Салабай Р.І.</w:t>
            </w:r>
          </w:p>
          <w:p w:rsidR="00655C1C" w:rsidRPr="00F63F15" w:rsidRDefault="00655C1C" w:rsidP="00F63F15">
            <w:pPr>
              <w:rPr>
                <w:sz w:val="22"/>
                <w:szCs w:val="22"/>
              </w:rPr>
            </w:pPr>
          </w:p>
        </w:tc>
        <w:tc>
          <w:tcPr>
            <w:tcW w:w="1967" w:type="dxa"/>
            <w:vAlign w:val="center"/>
          </w:tcPr>
          <w:p w:rsidR="005E0778" w:rsidRPr="00F63F15" w:rsidRDefault="00655C1C" w:rsidP="00F63F15">
            <w:pPr>
              <w:rPr>
                <w:sz w:val="22"/>
                <w:szCs w:val="22"/>
              </w:rPr>
            </w:pPr>
            <w:r w:rsidRPr="00F63F15">
              <w:rPr>
                <w:sz w:val="22"/>
                <w:szCs w:val="22"/>
              </w:rPr>
              <w:t>Експертні висновки. Пропозиції змін та доповнень до програми. Публічна інформація на сайті ЛОДА та ЗМІ.</w:t>
            </w:r>
          </w:p>
        </w:tc>
      </w:tr>
      <w:tr w:rsidR="00655C1C" w:rsidRPr="00F63F15" w:rsidTr="00F63F15">
        <w:trPr>
          <w:trHeight w:val="410"/>
        </w:trPr>
        <w:tc>
          <w:tcPr>
            <w:tcW w:w="15701" w:type="dxa"/>
            <w:gridSpan w:val="9"/>
            <w:vAlign w:val="center"/>
          </w:tcPr>
          <w:p w:rsidR="00655C1C" w:rsidRPr="00F63F15" w:rsidRDefault="00655C1C" w:rsidP="00F63F15">
            <w:pPr>
              <w:jc w:val="center"/>
              <w:rPr>
                <w:b/>
                <w:sz w:val="22"/>
                <w:szCs w:val="22"/>
              </w:rPr>
            </w:pPr>
            <w:r w:rsidRPr="00F63F15">
              <w:rPr>
                <w:rFonts w:eastAsia="Arial"/>
                <w:b/>
                <w:color w:val="000000"/>
                <w:sz w:val="22"/>
                <w:szCs w:val="22"/>
              </w:rPr>
              <w:t>Комісії з питань освіти і науки, культури, національностей та релігій</w:t>
            </w:r>
          </w:p>
        </w:tc>
      </w:tr>
      <w:tr w:rsidR="00655C1C" w:rsidRPr="00F63F15" w:rsidTr="00F63F15">
        <w:trPr>
          <w:trHeight w:val="1552"/>
        </w:trPr>
        <w:tc>
          <w:tcPr>
            <w:tcW w:w="675" w:type="dxa"/>
            <w:vAlign w:val="center"/>
          </w:tcPr>
          <w:p w:rsidR="00655C1C" w:rsidRPr="00F63F15" w:rsidRDefault="00655C1C" w:rsidP="00F63F15">
            <w:pPr>
              <w:jc w:val="center"/>
              <w:rPr>
                <w:b/>
                <w:sz w:val="22"/>
                <w:szCs w:val="22"/>
              </w:rPr>
            </w:pPr>
            <w:r w:rsidRPr="00F63F15">
              <w:rPr>
                <w:b/>
                <w:sz w:val="22"/>
                <w:szCs w:val="22"/>
              </w:rPr>
              <w:t>9.</w:t>
            </w:r>
          </w:p>
        </w:tc>
        <w:tc>
          <w:tcPr>
            <w:tcW w:w="4111" w:type="dxa"/>
            <w:vAlign w:val="center"/>
          </w:tcPr>
          <w:p w:rsidR="00655C1C" w:rsidRPr="00F63F15" w:rsidRDefault="00655C1C" w:rsidP="00F63F15">
            <w:pPr>
              <w:rPr>
                <w:sz w:val="22"/>
                <w:szCs w:val="22"/>
              </w:rPr>
            </w:pPr>
            <w:r w:rsidRPr="00F63F15">
              <w:rPr>
                <w:sz w:val="22"/>
                <w:szCs w:val="22"/>
              </w:rPr>
              <w:t>Департамент освіти і науки обласної державної адміністрації, заклади професійної (професійно-технічної) освіти, роботодавці, члени експертного середовища</w:t>
            </w:r>
          </w:p>
          <w:p w:rsidR="00655C1C" w:rsidRPr="00F63F15" w:rsidRDefault="00655C1C" w:rsidP="00F63F15">
            <w:pPr>
              <w:rPr>
                <w:sz w:val="22"/>
                <w:szCs w:val="22"/>
              </w:rPr>
            </w:pPr>
            <w:r w:rsidRPr="00F63F15">
              <w:rPr>
                <w:sz w:val="22"/>
                <w:szCs w:val="22"/>
              </w:rPr>
              <w:t>Затвердження та проведення корегування обсягів регіонального замовлення на підготовку робітничих кадрів та фахових молодших бакалаврів у закладах професійної (професійно-технічної) освіти та закладах фахової передвищої освіти</w:t>
            </w:r>
          </w:p>
        </w:tc>
        <w:tc>
          <w:tcPr>
            <w:tcW w:w="2977" w:type="dxa"/>
            <w:vAlign w:val="center"/>
          </w:tcPr>
          <w:p w:rsidR="00655C1C" w:rsidRPr="00F63F15" w:rsidRDefault="00655C1C" w:rsidP="00F63F15">
            <w:pPr>
              <w:rPr>
                <w:sz w:val="22"/>
                <w:szCs w:val="22"/>
              </w:rPr>
            </w:pPr>
            <w:r w:rsidRPr="00F63F15">
              <w:rPr>
                <w:sz w:val="22"/>
                <w:szCs w:val="22"/>
              </w:rPr>
              <w:t>Формування пропозицій до обсягів регіонального замовлення</w:t>
            </w:r>
          </w:p>
        </w:tc>
        <w:tc>
          <w:tcPr>
            <w:tcW w:w="2551" w:type="dxa"/>
            <w:gridSpan w:val="2"/>
            <w:vAlign w:val="center"/>
          </w:tcPr>
          <w:p w:rsidR="00655C1C" w:rsidRPr="00F63F15" w:rsidRDefault="00655C1C" w:rsidP="00F63F15">
            <w:pPr>
              <w:rPr>
                <w:sz w:val="22"/>
                <w:szCs w:val="22"/>
              </w:rPr>
            </w:pPr>
            <w:r w:rsidRPr="00F63F15">
              <w:rPr>
                <w:sz w:val="22"/>
                <w:szCs w:val="22"/>
              </w:rPr>
              <w:t>Засідання Регіональної ради професійної освіти при голові обласної державної адміністрації</w:t>
            </w:r>
          </w:p>
          <w:p w:rsidR="00655C1C" w:rsidRPr="00F63F15" w:rsidRDefault="00655C1C" w:rsidP="00F63F15">
            <w:pPr>
              <w:rPr>
                <w:sz w:val="22"/>
                <w:szCs w:val="22"/>
              </w:rPr>
            </w:pPr>
          </w:p>
        </w:tc>
        <w:tc>
          <w:tcPr>
            <w:tcW w:w="1560" w:type="dxa"/>
            <w:gridSpan w:val="2"/>
            <w:vAlign w:val="center"/>
          </w:tcPr>
          <w:p w:rsidR="00655C1C" w:rsidRPr="00F63F15" w:rsidRDefault="00655C1C" w:rsidP="00F63F15">
            <w:pPr>
              <w:rPr>
                <w:sz w:val="22"/>
                <w:szCs w:val="22"/>
              </w:rPr>
            </w:pPr>
            <w:r w:rsidRPr="00F63F15">
              <w:rPr>
                <w:sz w:val="22"/>
                <w:szCs w:val="22"/>
              </w:rPr>
              <w:t xml:space="preserve">Травень-листопад </w:t>
            </w:r>
          </w:p>
          <w:p w:rsidR="00655C1C" w:rsidRPr="00F63F15" w:rsidRDefault="00655C1C" w:rsidP="00F63F15">
            <w:pPr>
              <w:rPr>
                <w:sz w:val="22"/>
                <w:szCs w:val="22"/>
              </w:rPr>
            </w:pPr>
            <w:r w:rsidRPr="00F63F15">
              <w:rPr>
                <w:sz w:val="22"/>
                <w:szCs w:val="22"/>
              </w:rPr>
              <w:t>2021 року</w:t>
            </w:r>
          </w:p>
        </w:tc>
        <w:tc>
          <w:tcPr>
            <w:tcW w:w="1860" w:type="dxa"/>
            <w:vAlign w:val="center"/>
          </w:tcPr>
          <w:p w:rsidR="00655C1C" w:rsidRPr="00F63F15" w:rsidRDefault="00655C1C" w:rsidP="00F63F15">
            <w:pPr>
              <w:rPr>
                <w:sz w:val="22"/>
                <w:szCs w:val="22"/>
              </w:rPr>
            </w:pPr>
            <w:r w:rsidRPr="00F63F15">
              <w:rPr>
                <w:sz w:val="22"/>
                <w:szCs w:val="22"/>
              </w:rPr>
              <w:t>Від комісії</w:t>
            </w:r>
          </w:p>
          <w:p w:rsidR="00655C1C" w:rsidRPr="00F63F15" w:rsidRDefault="00655C1C" w:rsidP="00F63F15">
            <w:pPr>
              <w:rPr>
                <w:sz w:val="22"/>
                <w:szCs w:val="22"/>
              </w:rPr>
            </w:pPr>
            <w:r w:rsidRPr="00F63F15">
              <w:rPr>
                <w:sz w:val="22"/>
                <w:szCs w:val="22"/>
              </w:rPr>
              <w:t>Калин М.М., тел.: 097-214-15-27</w:t>
            </w:r>
          </w:p>
          <w:p w:rsidR="00655C1C" w:rsidRPr="00F63F15" w:rsidRDefault="00655C1C" w:rsidP="00F63F15">
            <w:pPr>
              <w:rPr>
                <w:sz w:val="22"/>
                <w:szCs w:val="22"/>
              </w:rPr>
            </w:pPr>
            <w:r w:rsidRPr="00F63F15">
              <w:rPr>
                <w:sz w:val="22"/>
                <w:szCs w:val="22"/>
              </w:rPr>
              <w:t>Від ОДА</w:t>
            </w:r>
          </w:p>
          <w:p w:rsidR="00655C1C" w:rsidRPr="00F63F15" w:rsidRDefault="00655C1C" w:rsidP="00F63F15">
            <w:pPr>
              <w:rPr>
                <w:sz w:val="22"/>
                <w:szCs w:val="22"/>
              </w:rPr>
            </w:pPr>
            <w:r w:rsidRPr="00F63F15">
              <w:rPr>
                <w:sz w:val="22"/>
                <w:szCs w:val="22"/>
              </w:rPr>
              <w:t>Пикус І.О.,</w:t>
            </w:r>
          </w:p>
          <w:p w:rsidR="00655C1C" w:rsidRPr="00F63F15" w:rsidRDefault="00655C1C" w:rsidP="00F63F15">
            <w:pPr>
              <w:rPr>
                <w:sz w:val="22"/>
                <w:szCs w:val="22"/>
              </w:rPr>
            </w:pPr>
            <w:r w:rsidRPr="00F63F15">
              <w:rPr>
                <w:sz w:val="22"/>
                <w:szCs w:val="22"/>
              </w:rPr>
              <w:t xml:space="preserve">начальник відділу інновацій, дистанційного навчання, координації діяльності закладів вищої освіти і науки, професійної освіти управління інновацій, дистанційного навчання, координації діяльності закладів вищої </w:t>
            </w:r>
            <w:r w:rsidRPr="00F63F15">
              <w:rPr>
                <w:sz w:val="22"/>
                <w:szCs w:val="22"/>
              </w:rPr>
              <w:lastRenderedPageBreak/>
              <w:t>освіти і науки, професійної освіти, планово-фінансової діяльності, бухгалтерського обліку і звітності департаменту освіти і науки обласної державної адміністрації,</w:t>
            </w:r>
          </w:p>
          <w:p w:rsidR="00655C1C" w:rsidRPr="00F63F15" w:rsidRDefault="00655C1C" w:rsidP="00F63F15">
            <w:pPr>
              <w:rPr>
                <w:sz w:val="22"/>
                <w:szCs w:val="22"/>
              </w:rPr>
            </w:pPr>
            <w:r w:rsidRPr="00F63F15">
              <w:rPr>
                <w:sz w:val="22"/>
                <w:szCs w:val="22"/>
              </w:rPr>
              <w:t>тел.: 067-676-50-11,</w:t>
            </w:r>
          </w:p>
          <w:p w:rsidR="00655C1C" w:rsidRPr="00F63F15" w:rsidRDefault="00655C1C" w:rsidP="00F63F15">
            <w:pPr>
              <w:rPr>
                <w:sz w:val="22"/>
                <w:szCs w:val="22"/>
              </w:rPr>
            </w:pPr>
            <w:r w:rsidRPr="00F63F15">
              <w:rPr>
                <w:sz w:val="22"/>
                <w:szCs w:val="22"/>
              </w:rPr>
              <w:t xml:space="preserve">ел. пошта: </w:t>
            </w:r>
            <w:hyperlink r:id="rId7" w:tgtFrame="_blank" w:history="1">
              <w:r w:rsidRPr="00F63F15">
                <w:rPr>
                  <w:rStyle w:val="a4"/>
                  <w:color w:val="1155CC"/>
                  <w:sz w:val="22"/>
                  <w:szCs w:val="22"/>
                  <w:shd w:val="clear" w:color="auto" w:fill="FFFFFF"/>
                  <w:lang w:val="de-DE"/>
                </w:rPr>
                <w:t>pykusivan</w:t>
              </w:r>
              <w:r w:rsidRPr="00F63F15">
                <w:rPr>
                  <w:rStyle w:val="a4"/>
                  <w:color w:val="1155CC"/>
                  <w:sz w:val="22"/>
                  <w:szCs w:val="22"/>
                  <w:shd w:val="clear" w:color="auto" w:fill="FFFFFF"/>
                </w:rPr>
                <w:t>@</w:t>
              </w:r>
              <w:r w:rsidRPr="00F63F15">
                <w:rPr>
                  <w:rStyle w:val="a4"/>
                  <w:color w:val="1155CC"/>
                  <w:sz w:val="22"/>
                  <w:szCs w:val="22"/>
                  <w:shd w:val="clear" w:color="auto" w:fill="FFFFFF"/>
                  <w:lang w:val="de-DE"/>
                </w:rPr>
                <w:t>ukr</w:t>
              </w:r>
              <w:r w:rsidRPr="00F63F15">
                <w:rPr>
                  <w:rStyle w:val="a4"/>
                  <w:color w:val="1155CC"/>
                  <w:sz w:val="22"/>
                  <w:szCs w:val="22"/>
                  <w:shd w:val="clear" w:color="auto" w:fill="FFFFFF"/>
                </w:rPr>
                <w:t>.</w:t>
              </w:r>
              <w:r w:rsidRPr="00F63F15">
                <w:rPr>
                  <w:rStyle w:val="a4"/>
                  <w:color w:val="1155CC"/>
                  <w:sz w:val="22"/>
                  <w:szCs w:val="22"/>
                  <w:shd w:val="clear" w:color="auto" w:fill="FFFFFF"/>
                  <w:lang w:val="de-DE"/>
                </w:rPr>
                <w:t>net</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ind w:firstLine="720"/>
              <w:rPr>
                <w:rFonts w:eastAsia="Arial Narrow"/>
                <w:color w:val="000000"/>
                <w:sz w:val="22"/>
                <w:szCs w:val="22"/>
              </w:rPr>
            </w:pPr>
            <w:r w:rsidRPr="00F63F15">
              <w:rPr>
                <w:rFonts w:eastAsia="Arial Narrow"/>
                <w:color w:val="000000"/>
                <w:sz w:val="22"/>
                <w:szCs w:val="22"/>
              </w:rPr>
              <w:lastRenderedPageBreak/>
              <w:t xml:space="preserve">Затвердження обсягів регіонального замовлення </w:t>
            </w:r>
          </w:p>
        </w:tc>
      </w:tr>
      <w:tr w:rsidR="00655C1C" w:rsidRPr="00F63F15" w:rsidTr="00F63F15">
        <w:trPr>
          <w:trHeight w:val="134"/>
        </w:trPr>
        <w:tc>
          <w:tcPr>
            <w:tcW w:w="675" w:type="dxa"/>
            <w:vAlign w:val="center"/>
          </w:tcPr>
          <w:p w:rsidR="00655C1C" w:rsidRPr="00F63F15" w:rsidRDefault="00655C1C" w:rsidP="00F63F15">
            <w:pPr>
              <w:jc w:val="center"/>
              <w:rPr>
                <w:b/>
                <w:sz w:val="22"/>
                <w:szCs w:val="22"/>
              </w:rPr>
            </w:pPr>
            <w:r w:rsidRPr="00F63F15">
              <w:rPr>
                <w:b/>
                <w:sz w:val="22"/>
                <w:szCs w:val="22"/>
              </w:rPr>
              <w:lastRenderedPageBreak/>
              <w:t>10.</w:t>
            </w:r>
          </w:p>
        </w:tc>
        <w:tc>
          <w:tcPr>
            <w:tcW w:w="4111" w:type="dxa"/>
            <w:vAlign w:val="center"/>
          </w:tcPr>
          <w:p w:rsidR="00655C1C" w:rsidRPr="00F63F15" w:rsidRDefault="00655C1C" w:rsidP="00F63F15">
            <w:pPr>
              <w:rPr>
                <w:rFonts w:eastAsia="Calibri"/>
                <w:sz w:val="22"/>
                <w:szCs w:val="22"/>
              </w:rPr>
            </w:pPr>
            <w:r w:rsidRPr="00F63F15">
              <w:rPr>
                <w:rFonts w:eastAsia="Calibri"/>
                <w:sz w:val="22"/>
                <w:szCs w:val="22"/>
              </w:rPr>
              <w:t xml:space="preserve">Представники структурних підрозділів обласної державної адміністрації, інститутів громадянського суспільства та експертного середовища </w:t>
            </w:r>
          </w:p>
          <w:p w:rsidR="00655C1C" w:rsidRPr="00F63F15" w:rsidRDefault="00655C1C" w:rsidP="00F63F15">
            <w:pPr>
              <w:rPr>
                <w:rFonts w:eastAsia="Calibri"/>
                <w:sz w:val="22"/>
                <w:szCs w:val="22"/>
              </w:rPr>
            </w:pPr>
            <w:r w:rsidRPr="00F63F15">
              <w:rPr>
                <w:rFonts w:eastAsia="Calibri"/>
                <w:sz w:val="22"/>
                <w:szCs w:val="22"/>
              </w:rPr>
              <w:t>Обговорення плану заходів з відзначення Дня Державного Прапора України та 30-ї річниці незалежності України</w:t>
            </w:r>
          </w:p>
        </w:tc>
        <w:tc>
          <w:tcPr>
            <w:tcW w:w="2977" w:type="dxa"/>
            <w:vAlign w:val="center"/>
          </w:tcPr>
          <w:p w:rsidR="00655C1C" w:rsidRPr="00F63F15" w:rsidRDefault="00655C1C" w:rsidP="00F63F15">
            <w:pPr>
              <w:rPr>
                <w:rFonts w:eastAsia="Calibri"/>
                <w:sz w:val="22"/>
                <w:szCs w:val="22"/>
              </w:rPr>
            </w:pPr>
            <w:r w:rsidRPr="00F63F15">
              <w:rPr>
                <w:rFonts w:eastAsia="Calibri"/>
                <w:sz w:val="22"/>
                <w:szCs w:val="22"/>
              </w:rPr>
              <w:t>Формування плану заходів</w:t>
            </w:r>
          </w:p>
        </w:tc>
        <w:tc>
          <w:tcPr>
            <w:tcW w:w="2551" w:type="dxa"/>
            <w:gridSpan w:val="2"/>
            <w:vAlign w:val="center"/>
          </w:tcPr>
          <w:p w:rsidR="00655C1C" w:rsidRPr="00F63F15" w:rsidRDefault="00655C1C" w:rsidP="00F63F15">
            <w:pPr>
              <w:ind w:right="-18"/>
              <w:rPr>
                <w:rFonts w:eastAsia="Calibri"/>
                <w:sz w:val="22"/>
                <w:szCs w:val="22"/>
              </w:rPr>
            </w:pPr>
            <w:r w:rsidRPr="00F63F15">
              <w:rPr>
                <w:rFonts w:eastAsia="Calibri"/>
                <w:sz w:val="22"/>
                <w:szCs w:val="22"/>
              </w:rPr>
              <w:t>Круглий стіл</w:t>
            </w:r>
          </w:p>
        </w:tc>
        <w:tc>
          <w:tcPr>
            <w:tcW w:w="1560" w:type="dxa"/>
            <w:gridSpan w:val="2"/>
            <w:vAlign w:val="center"/>
          </w:tcPr>
          <w:p w:rsidR="00655C1C" w:rsidRPr="00F63F15" w:rsidRDefault="00655C1C" w:rsidP="00F63F15">
            <w:pPr>
              <w:ind w:right="-18"/>
              <w:rPr>
                <w:rFonts w:eastAsia="Calibri"/>
                <w:sz w:val="22"/>
                <w:szCs w:val="22"/>
              </w:rPr>
            </w:pPr>
            <w:r w:rsidRPr="00F63F15">
              <w:rPr>
                <w:rFonts w:eastAsia="Calibri"/>
                <w:sz w:val="22"/>
                <w:szCs w:val="22"/>
              </w:rPr>
              <w:t xml:space="preserve">Серпень </w:t>
            </w:r>
          </w:p>
          <w:p w:rsidR="00655C1C" w:rsidRPr="00F63F15" w:rsidRDefault="00655C1C" w:rsidP="00F63F15">
            <w:pPr>
              <w:contextualSpacing/>
              <w:rPr>
                <w:rFonts w:eastAsia="Calibri"/>
                <w:sz w:val="22"/>
                <w:szCs w:val="22"/>
              </w:rPr>
            </w:pPr>
            <w:r w:rsidRPr="00F63F15">
              <w:rPr>
                <w:rFonts w:eastAsia="Calibri"/>
                <w:sz w:val="22"/>
                <w:szCs w:val="22"/>
              </w:rPr>
              <w:t>2021 року</w:t>
            </w:r>
          </w:p>
        </w:tc>
        <w:tc>
          <w:tcPr>
            <w:tcW w:w="1860" w:type="dxa"/>
            <w:vAlign w:val="center"/>
          </w:tcPr>
          <w:p w:rsidR="00655C1C" w:rsidRPr="00F63F15" w:rsidRDefault="00655C1C" w:rsidP="00F63F15">
            <w:pPr>
              <w:rPr>
                <w:rFonts w:eastAsia="Calibri"/>
                <w:sz w:val="22"/>
                <w:szCs w:val="22"/>
              </w:rPr>
            </w:pPr>
            <w:r w:rsidRPr="00F63F15">
              <w:rPr>
                <w:rFonts w:eastAsia="Calibri"/>
                <w:sz w:val="22"/>
                <w:szCs w:val="22"/>
              </w:rPr>
              <w:t>Від комісії</w:t>
            </w:r>
          </w:p>
          <w:p w:rsidR="00655C1C" w:rsidRPr="00F63F15" w:rsidRDefault="00655C1C" w:rsidP="00F63F15">
            <w:pPr>
              <w:rPr>
                <w:rFonts w:eastAsia="Calibri"/>
                <w:sz w:val="22"/>
                <w:szCs w:val="22"/>
              </w:rPr>
            </w:pPr>
            <w:r w:rsidRPr="00F63F15">
              <w:rPr>
                <w:rFonts w:eastAsia="Calibri"/>
                <w:sz w:val="22"/>
                <w:szCs w:val="22"/>
              </w:rPr>
              <w:t>Смолинець Н.В.</w:t>
            </w:r>
          </w:p>
          <w:p w:rsidR="00655C1C" w:rsidRPr="00F63F15" w:rsidRDefault="00655C1C" w:rsidP="00F63F15">
            <w:pPr>
              <w:rPr>
                <w:rFonts w:eastAsia="Calibri"/>
                <w:sz w:val="22"/>
                <w:szCs w:val="22"/>
              </w:rPr>
            </w:pPr>
            <w:r w:rsidRPr="00F63F15">
              <w:rPr>
                <w:rFonts w:eastAsia="Calibri"/>
                <w:sz w:val="22"/>
                <w:szCs w:val="22"/>
              </w:rPr>
              <w:t xml:space="preserve">тел.: 097-263-01-57 </w:t>
            </w:r>
          </w:p>
          <w:p w:rsidR="00655C1C" w:rsidRPr="00F63F15" w:rsidRDefault="00655C1C" w:rsidP="00F63F15">
            <w:pPr>
              <w:rPr>
                <w:rFonts w:eastAsia="Calibri"/>
                <w:sz w:val="22"/>
                <w:szCs w:val="22"/>
              </w:rPr>
            </w:pPr>
            <w:r w:rsidRPr="00F63F15">
              <w:rPr>
                <w:rFonts w:eastAsia="Calibri"/>
                <w:sz w:val="22"/>
                <w:szCs w:val="22"/>
              </w:rPr>
              <w:t>Від ОДА</w:t>
            </w:r>
          </w:p>
          <w:p w:rsidR="00655C1C" w:rsidRPr="00F63F15" w:rsidRDefault="00655C1C" w:rsidP="00F63F15">
            <w:pPr>
              <w:rPr>
                <w:rFonts w:eastAsia="Calibri"/>
                <w:sz w:val="22"/>
                <w:szCs w:val="22"/>
              </w:rPr>
            </w:pPr>
            <w:r w:rsidRPr="00F63F15">
              <w:rPr>
                <w:rFonts w:eastAsia="Calibri"/>
                <w:sz w:val="22"/>
                <w:szCs w:val="22"/>
              </w:rPr>
              <w:t>Швайко І.М.,</w:t>
            </w:r>
          </w:p>
          <w:p w:rsidR="00655C1C" w:rsidRPr="00F63F15" w:rsidRDefault="00655C1C" w:rsidP="00F63F15">
            <w:pPr>
              <w:rPr>
                <w:rFonts w:eastAsia="Calibri"/>
                <w:sz w:val="22"/>
                <w:szCs w:val="22"/>
              </w:rPr>
            </w:pPr>
            <w:r w:rsidRPr="00F63F15">
              <w:rPr>
                <w:rFonts w:eastAsia="Calibri"/>
                <w:sz w:val="22"/>
                <w:szCs w:val="22"/>
              </w:rPr>
              <w:t>заступник начальника управління – начальник відділу організації заходів та проектів управління внутрішньої та молодіжної політики департаменту внутрішньої та інформаційної політики</w:t>
            </w:r>
            <w:r w:rsidRPr="00F63F15">
              <w:rPr>
                <w:sz w:val="22"/>
                <w:szCs w:val="22"/>
              </w:rPr>
              <w:t xml:space="preserve"> обласної </w:t>
            </w:r>
            <w:r w:rsidRPr="00F63F15">
              <w:rPr>
                <w:sz w:val="22"/>
                <w:szCs w:val="22"/>
              </w:rPr>
              <w:lastRenderedPageBreak/>
              <w:t>державної адміністрації,</w:t>
            </w:r>
          </w:p>
          <w:p w:rsidR="00655C1C" w:rsidRPr="00F63F15" w:rsidRDefault="00655C1C" w:rsidP="00F63F15">
            <w:pPr>
              <w:rPr>
                <w:rFonts w:eastAsia="Calibri"/>
                <w:sz w:val="22"/>
                <w:szCs w:val="22"/>
              </w:rPr>
            </w:pPr>
            <w:r w:rsidRPr="00F63F15">
              <w:rPr>
                <w:rFonts w:eastAsia="Calibri"/>
                <w:sz w:val="22"/>
                <w:szCs w:val="22"/>
              </w:rPr>
              <w:t>тел.: 299-91-06,</w:t>
            </w:r>
          </w:p>
          <w:p w:rsidR="00655C1C" w:rsidRPr="00F63F15" w:rsidRDefault="00655C1C" w:rsidP="00F63F15">
            <w:pPr>
              <w:contextualSpacing/>
              <w:rPr>
                <w:rFonts w:eastAsia="Calibri"/>
                <w:sz w:val="22"/>
                <w:szCs w:val="22"/>
              </w:rPr>
            </w:pPr>
            <w:r w:rsidRPr="00F63F15">
              <w:rPr>
                <w:sz w:val="22"/>
                <w:szCs w:val="22"/>
              </w:rPr>
              <w:t>ел. пошта:</w:t>
            </w:r>
            <w:hyperlink r:id="rId8" w:history="1">
              <w:r w:rsidRPr="00F63F15">
                <w:rPr>
                  <w:rStyle w:val="a4"/>
                  <w:rFonts w:eastAsia="Calibri"/>
                  <w:sz w:val="22"/>
                  <w:szCs w:val="22"/>
                  <w:lang w:val="en-US"/>
                </w:rPr>
                <w:t>depinfoloda</w:t>
              </w:r>
              <w:r w:rsidRPr="00F63F15">
                <w:rPr>
                  <w:rStyle w:val="a4"/>
                  <w:rFonts w:eastAsia="Calibri"/>
                  <w:sz w:val="22"/>
                  <w:szCs w:val="22"/>
                </w:rPr>
                <w:t>@</w:t>
              </w:r>
              <w:r w:rsidRPr="00F63F15">
                <w:rPr>
                  <w:rStyle w:val="a4"/>
                  <w:rFonts w:eastAsia="Calibri"/>
                  <w:sz w:val="22"/>
                  <w:szCs w:val="22"/>
                  <w:lang w:val="en-US"/>
                </w:rPr>
                <w:t>gmail</w:t>
              </w:r>
              <w:r w:rsidRPr="00F63F15">
                <w:rPr>
                  <w:rStyle w:val="a4"/>
                  <w:rFonts w:eastAsia="Calibri"/>
                  <w:sz w:val="22"/>
                  <w:szCs w:val="22"/>
                </w:rPr>
                <w:t>.</w:t>
              </w:r>
              <w:r w:rsidRPr="00F63F15">
                <w:rPr>
                  <w:rStyle w:val="a4"/>
                  <w:rFonts w:eastAsia="Calibri"/>
                  <w:sz w:val="22"/>
                  <w:szCs w:val="22"/>
                  <w:lang w:val="en-US"/>
                </w:rPr>
                <w:t>com</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lastRenderedPageBreak/>
              <w:t>Затвердження плану заходів</w:t>
            </w:r>
          </w:p>
        </w:tc>
      </w:tr>
      <w:tr w:rsidR="00655C1C" w:rsidRPr="00F63F15" w:rsidTr="00F63F15">
        <w:trPr>
          <w:trHeight w:val="2394"/>
        </w:trPr>
        <w:tc>
          <w:tcPr>
            <w:tcW w:w="675" w:type="dxa"/>
            <w:vAlign w:val="center"/>
          </w:tcPr>
          <w:p w:rsidR="00655C1C" w:rsidRPr="00F63F15" w:rsidRDefault="00655C1C" w:rsidP="00F63F15">
            <w:pPr>
              <w:jc w:val="center"/>
              <w:rPr>
                <w:b/>
                <w:sz w:val="22"/>
                <w:szCs w:val="22"/>
              </w:rPr>
            </w:pPr>
            <w:r w:rsidRPr="00F63F15">
              <w:rPr>
                <w:b/>
                <w:sz w:val="22"/>
                <w:szCs w:val="22"/>
              </w:rPr>
              <w:lastRenderedPageBreak/>
              <w:t>11.</w:t>
            </w:r>
          </w:p>
        </w:tc>
        <w:tc>
          <w:tcPr>
            <w:tcW w:w="4111" w:type="dxa"/>
            <w:vAlign w:val="center"/>
          </w:tcPr>
          <w:p w:rsidR="00655C1C" w:rsidRPr="00F63F15" w:rsidRDefault="00655C1C" w:rsidP="00F63F15">
            <w:pPr>
              <w:rPr>
                <w:sz w:val="22"/>
                <w:szCs w:val="22"/>
              </w:rPr>
            </w:pPr>
            <w:r w:rsidRPr="00F63F15">
              <w:rPr>
                <w:sz w:val="22"/>
                <w:szCs w:val="22"/>
              </w:rPr>
              <w:t>Департамент освіти і науки обласної державної адміністрації,</w:t>
            </w:r>
          </w:p>
          <w:p w:rsidR="00655C1C" w:rsidRPr="00F63F15" w:rsidRDefault="00655C1C" w:rsidP="00F63F15">
            <w:pPr>
              <w:rPr>
                <w:sz w:val="22"/>
                <w:szCs w:val="22"/>
              </w:rPr>
            </w:pPr>
            <w:r w:rsidRPr="00F63F15">
              <w:rPr>
                <w:sz w:val="22"/>
                <w:szCs w:val="22"/>
              </w:rPr>
              <w:t>заклади дошкільної освіти,</w:t>
            </w:r>
          </w:p>
          <w:p w:rsidR="00655C1C" w:rsidRPr="00F63F15" w:rsidRDefault="00655C1C" w:rsidP="00F63F15">
            <w:pPr>
              <w:rPr>
                <w:sz w:val="22"/>
                <w:szCs w:val="22"/>
              </w:rPr>
            </w:pPr>
            <w:r w:rsidRPr="00F63F15">
              <w:rPr>
                <w:sz w:val="22"/>
                <w:szCs w:val="22"/>
              </w:rPr>
              <w:t>батьківська громадськість, представники Громадської ради при Львівській обласній державній адміністрації</w:t>
            </w:r>
          </w:p>
          <w:p w:rsidR="00655C1C" w:rsidRPr="00F63F15" w:rsidRDefault="00655C1C" w:rsidP="00F63F15">
            <w:pPr>
              <w:rPr>
                <w:sz w:val="22"/>
                <w:szCs w:val="22"/>
              </w:rPr>
            </w:pPr>
            <w:r w:rsidRPr="00F63F15">
              <w:rPr>
                <w:sz w:val="22"/>
                <w:szCs w:val="22"/>
              </w:rPr>
              <w:t>Функціонування електронного сервісу реєстрації дітей у чергу до закладів дошкільної освіти – «е-Садок»</w:t>
            </w:r>
          </w:p>
        </w:tc>
        <w:tc>
          <w:tcPr>
            <w:tcW w:w="2977" w:type="dxa"/>
            <w:vAlign w:val="center"/>
          </w:tcPr>
          <w:p w:rsidR="00655C1C" w:rsidRPr="00F63F15" w:rsidRDefault="00655C1C" w:rsidP="00F63F15">
            <w:pPr>
              <w:rPr>
                <w:sz w:val="22"/>
                <w:szCs w:val="22"/>
              </w:rPr>
            </w:pPr>
            <w:r w:rsidRPr="00F63F15">
              <w:rPr>
                <w:sz w:val="22"/>
                <w:szCs w:val="22"/>
              </w:rPr>
              <w:t>Опрацювання пропозицій щодо покращення роботи електронного сервісу</w:t>
            </w:r>
          </w:p>
        </w:tc>
        <w:tc>
          <w:tcPr>
            <w:tcW w:w="2551" w:type="dxa"/>
            <w:gridSpan w:val="2"/>
            <w:vAlign w:val="center"/>
          </w:tcPr>
          <w:p w:rsidR="00655C1C" w:rsidRPr="00F63F15" w:rsidRDefault="00655C1C" w:rsidP="00F63F15">
            <w:pPr>
              <w:rPr>
                <w:sz w:val="22"/>
                <w:szCs w:val="22"/>
              </w:rPr>
            </w:pPr>
            <w:r w:rsidRPr="00F63F15">
              <w:rPr>
                <w:sz w:val="22"/>
                <w:szCs w:val="22"/>
              </w:rPr>
              <w:t>Електронні консультації</w:t>
            </w:r>
          </w:p>
        </w:tc>
        <w:tc>
          <w:tcPr>
            <w:tcW w:w="1560" w:type="dxa"/>
            <w:gridSpan w:val="2"/>
            <w:vAlign w:val="center"/>
          </w:tcPr>
          <w:p w:rsidR="00655C1C" w:rsidRPr="00F63F15" w:rsidRDefault="00655C1C" w:rsidP="00F63F15">
            <w:pPr>
              <w:rPr>
                <w:sz w:val="22"/>
                <w:szCs w:val="22"/>
              </w:rPr>
            </w:pPr>
            <w:r w:rsidRPr="00F63F15">
              <w:rPr>
                <w:sz w:val="22"/>
                <w:szCs w:val="22"/>
              </w:rPr>
              <w:t xml:space="preserve">Жовтень </w:t>
            </w:r>
          </w:p>
          <w:p w:rsidR="00655C1C" w:rsidRPr="00F63F15" w:rsidRDefault="00655C1C" w:rsidP="00F63F15">
            <w:pPr>
              <w:rPr>
                <w:sz w:val="22"/>
                <w:szCs w:val="22"/>
              </w:rPr>
            </w:pPr>
            <w:r w:rsidRPr="00F63F15">
              <w:rPr>
                <w:sz w:val="22"/>
                <w:szCs w:val="22"/>
              </w:rPr>
              <w:t>2021 року</w:t>
            </w:r>
          </w:p>
        </w:tc>
        <w:tc>
          <w:tcPr>
            <w:tcW w:w="1860" w:type="dxa"/>
            <w:vAlign w:val="center"/>
          </w:tcPr>
          <w:p w:rsidR="00655C1C" w:rsidRPr="00F63F15" w:rsidRDefault="00655C1C" w:rsidP="00F63F15">
            <w:pPr>
              <w:rPr>
                <w:sz w:val="22"/>
                <w:szCs w:val="22"/>
              </w:rPr>
            </w:pPr>
            <w:r w:rsidRPr="00F63F15">
              <w:rPr>
                <w:sz w:val="22"/>
                <w:szCs w:val="22"/>
              </w:rPr>
              <w:t>Від комісії</w:t>
            </w:r>
          </w:p>
          <w:p w:rsidR="00655C1C" w:rsidRPr="00F63F15" w:rsidRDefault="00655C1C" w:rsidP="00F63F15">
            <w:pPr>
              <w:rPr>
                <w:sz w:val="22"/>
                <w:szCs w:val="22"/>
              </w:rPr>
            </w:pPr>
            <w:r w:rsidRPr="00F63F15">
              <w:rPr>
                <w:sz w:val="22"/>
                <w:szCs w:val="22"/>
              </w:rPr>
              <w:t>Бойчишин Л.М.</w:t>
            </w:r>
          </w:p>
          <w:p w:rsidR="00655C1C" w:rsidRPr="00F63F15" w:rsidRDefault="00655C1C" w:rsidP="00F63F15">
            <w:pPr>
              <w:rPr>
                <w:sz w:val="22"/>
                <w:szCs w:val="22"/>
              </w:rPr>
            </w:pPr>
            <w:r w:rsidRPr="00F63F15">
              <w:rPr>
                <w:sz w:val="22"/>
                <w:szCs w:val="22"/>
              </w:rPr>
              <w:t>тел.: 063-442-79-68</w:t>
            </w:r>
          </w:p>
          <w:p w:rsidR="00655C1C" w:rsidRPr="00F63F15" w:rsidRDefault="00655C1C" w:rsidP="00F63F15">
            <w:pPr>
              <w:rPr>
                <w:sz w:val="22"/>
                <w:szCs w:val="22"/>
              </w:rPr>
            </w:pPr>
            <w:r w:rsidRPr="00F63F15">
              <w:rPr>
                <w:sz w:val="22"/>
                <w:szCs w:val="22"/>
              </w:rPr>
              <w:t>Від ОДА</w:t>
            </w:r>
          </w:p>
          <w:p w:rsidR="00655C1C" w:rsidRPr="00F63F15" w:rsidRDefault="00655C1C" w:rsidP="00F63F15">
            <w:pPr>
              <w:rPr>
                <w:sz w:val="22"/>
                <w:szCs w:val="22"/>
              </w:rPr>
            </w:pPr>
            <w:r w:rsidRPr="00F63F15">
              <w:rPr>
                <w:sz w:val="22"/>
                <w:szCs w:val="22"/>
              </w:rPr>
              <w:t>Ковалишин Л.Б.,</w:t>
            </w:r>
          </w:p>
          <w:p w:rsidR="00655C1C" w:rsidRPr="00F63F15" w:rsidRDefault="00655C1C" w:rsidP="00F63F15">
            <w:pPr>
              <w:rPr>
                <w:sz w:val="22"/>
                <w:szCs w:val="22"/>
              </w:rPr>
            </w:pPr>
            <w:r w:rsidRPr="00F63F15">
              <w:rPr>
                <w:sz w:val="22"/>
                <w:szCs w:val="22"/>
              </w:rPr>
              <w:t>головний спеціаліст відділу дошкільної, загальної середньої освіти та позашкільної роботи управління дошкільної, загальної середньої освіти, позашкільної роботи, кадрового, організаційного та інформаційного забезпечення департаменту освіти і науки обласної державної адміністрації,</w:t>
            </w:r>
          </w:p>
          <w:p w:rsidR="00655C1C" w:rsidRPr="00F63F15" w:rsidRDefault="00655C1C" w:rsidP="00F63F15">
            <w:pPr>
              <w:rPr>
                <w:sz w:val="22"/>
                <w:szCs w:val="22"/>
              </w:rPr>
            </w:pPr>
            <w:r w:rsidRPr="00F63F15">
              <w:rPr>
                <w:sz w:val="22"/>
                <w:szCs w:val="22"/>
              </w:rPr>
              <w:t>тел.: 097-771-21-14,</w:t>
            </w:r>
          </w:p>
          <w:p w:rsidR="00655C1C" w:rsidRPr="00F63F15" w:rsidRDefault="00655C1C" w:rsidP="00F63F15">
            <w:pPr>
              <w:rPr>
                <w:sz w:val="22"/>
                <w:szCs w:val="22"/>
              </w:rPr>
            </w:pPr>
            <w:r w:rsidRPr="00F63F15">
              <w:rPr>
                <w:sz w:val="22"/>
                <w:szCs w:val="22"/>
              </w:rPr>
              <w:t xml:space="preserve">ел. пошта: </w:t>
            </w:r>
            <w:hyperlink r:id="rId9" w:history="1">
              <w:r w:rsidRPr="00F63F15">
                <w:rPr>
                  <w:rStyle w:val="a4"/>
                  <w:sz w:val="22"/>
                  <w:szCs w:val="22"/>
                  <w:shd w:val="clear" w:color="auto" w:fill="FFFFFF"/>
                  <w:lang w:val="de-DE"/>
                </w:rPr>
                <w:t>kovalyshyn2008@ukr.net</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Удосконалення роботи електронного сервісу</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lastRenderedPageBreak/>
              <w:t>12.</w:t>
            </w:r>
          </w:p>
        </w:tc>
        <w:tc>
          <w:tcPr>
            <w:tcW w:w="4111" w:type="dxa"/>
            <w:vAlign w:val="center"/>
          </w:tcPr>
          <w:p w:rsidR="00655C1C" w:rsidRPr="00F63F15" w:rsidRDefault="00655C1C" w:rsidP="00F63F15">
            <w:pPr>
              <w:rPr>
                <w:sz w:val="22"/>
                <w:szCs w:val="22"/>
              </w:rPr>
            </w:pPr>
            <w:r w:rsidRPr="00F63F15">
              <w:rPr>
                <w:sz w:val="22"/>
                <w:szCs w:val="22"/>
              </w:rPr>
              <w:t>Департамент освіти і науки обласної державної адміністрації,</w:t>
            </w:r>
          </w:p>
          <w:p w:rsidR="00655C1C" w:rsidRPr="00F63F15" w:rsidRDefault="00655C1C" w:rsidP="00F63F15">
            <w:pPr>
              <w:rPr>
                <w:sz w:val="22"/>
                <w:szCs w:val="22"/>
              </w:rPr>
            </w:pPr>
            <w:r w:rsidRPr="00F63F15">
              <w:rPr>
                <w:sz w:val="22"/>
                <w:szCs w:val="22"/>
              </w:rPr>
              <w:t>заклади освіти Львівщини, представники батьківської громадськості, громадські організації</w:t>
            </w:r>
          </w:p>
          <w:p w:rsidR="00655C1C" w:rsidRPr="00F63F15" w:rsidRDefault="00655C1C" w:rsidP="00F63F15">
            <w:pPr>
              <w:rPr>
                <w:sz w:val="22"/>
                <w:szCs w:val="22"/>
              </w:rPr>
            </w:pPr>
            <w:r w:rsidRPr="00F63F15">
              <w:rPr>
                <w:sz w:val="22"/>
                <w:szCs w:val="22"/>
              </w:rPr>
              <w:t>Обговорення заходів Програми розвитку освіти Львівщини</w:t>
            </w:r>
          </w:p>
        </w:tc>
        <w:tc>
          <w:tcPr>
            <w:tcW w:w="2977" w:type="dxa"/>
            <w:vAlign w:val="center"/>
          </w:tcPr>
          <w:p w:rsidR="00655C1C" w:rsidRPr="00F63F15" w:rsidRDefault="00655C1C" w:rsidP="00F63F15">
            <w:pPr>
              <w:rPr>
                <w:sz w:val="22"/>
                <w:szCs w:val="22"/>
              </w:rPr>
            </w:pPr>
            <w:r w:rsidRPr="00F63F15">
              <w:rPr>
                <w:sz w:val="22"/>
                <w:szCs w:val="22"/>
              </w:rPr>
              <w:t>Обговорення стану виконання заходів Програми розвитку освіти Львівщини</w:t>
            </w:r>
          </w:p>
        </w:tc>
        <w:tc>
          <w:tcPr>
            <w:tcW w:w="2551" w:type="dxa"/>
            <w:gridSpan w:val="2"/>
            <w:vAlign w:val="center"/>
          </w:tcPr>
          <w:p w:rsidR="00655C1C" w:rsidRPr="00F63F15" w:rsidRDefault="00655C1C" w:rsidP="00F63F15">
            <w:pPr>
              <w:rPr>
                <w:sz w:val="22"/>
                <w:szCs w:val="22"/>
              </w:rPr>
            </w:pPr>
            <w:r w:rsidRPr="00F63F15">
              <w:rPr>
                <w:sz w:val="22"/>
                <w:szCs w:val="22"/>
              </w:rPr>
              <w:t>Круглий стіл</w:t>
            </w:r>
          </w:p>
        </w:tc>
        <w:tc>
          <w:tcPr>
            <w:tcW w:w="1560" w:type="dxa"/>
            <w:gridSpan w:val="2"/>
            <w:vAlign w:val="center"/>
          </w:tcPr>
          <w:p w:rsidR="00655C1C" w:rsidRPr="00F63F15" w:rsidRDefault="00655C1C" w:rsidP="00F63F15">
            <w:pPr>
              <w:rPr>
                <w:sz w:val="22"/>
                <w:szCs w:val="22"/>
              </w:rPr>
            </w:pPr>
            <w:r w:rsidRPr="00F63F15">
              <w:rPr>
                <w:sz w:val="22"/>
                <w:szCs w:val="22"/>
              </w:rPr>
              <w:t xml:space="preserve">Листопад </w:t>
            </w:r>
          </w:p>
          <w:p w:rsidR="00655C1C" w:rsidRPr="00F63F15" w:rsidRDefault="00655C1C" w:rsidP="00F63F15">
            <w:pPr>
              <w:rPr>
                <w:sz w:val="22"/>
                <w:szCs w:val="22"/>
              </w:rPr>
            </w:pPr>
            <w:r w:rsidRPr="00F63F15">
              <w:rPr>
                <w:sz w:val="22"/>
                <w:szCs w:val="22"/>
              </w:rPr>
              <w:t>2021 року</w:t>
            </w:r>
          </w:p>
        </w:tc>
        <w:tc>
          <w:tcPr>
            <w:tcW w:w="1860" w:type="dxa"/>
            <w:vAlign w:val="center"/>
          </w:tcPr>
          <w:p w:rsidR="00655C1C" w:rsidRPr="00F63F15" w:rsidRDefault="00655C1C" w:rsidP="00F63F15">
            <w:pPr>
              <w:rPr>
                <w:sz w:val="22"/>
                <w:szCs w:val="22"/>
              </w:rPr>
            </w:pPr>
            <w:r w:rsidRPr="00F63F15">
              <w:rPr>
                <w:sz w:val="22"/>
                <w:szCs w:val="22"/>
              </w:rPr>
              <w:t>Від комісії</w:t>
            </w:r>
          </w:p>
          <w:p w:rsidR="00655C1C" w:rsidRPr="00F63F15" w:rsidRDefault="00655C1C" w:rsidP="00F63F15">
            <w:pPr>
              <w:rPr>
                <w:sz w:val="22"/>
                <w:szCs w:val="22"/>
              </w:rPr>
            </w:pPr>
            <w:r w:rsidRPr="00F63F15">
              <w:rPr>
                <w:sz w:val="22"/>
                <w:szCs w:val="22"/>
              </w:rPr>
              <w:t>Калин М.М.</w:t>
            </w:r>
          </w:p>
          <w:p w:rsidR="00655C1C" w:rsidRPr="00F63F15" w:rsidRDefault="00655C1C" w:rsidP="00F63F15">
            <w:pPr>
              <w:rPr>
                <w:sz w:val="22"/>
                <w:szCs w:val="22"/>
              </w:rPr>
            </w:pPr>
            <w:r w:rsidRPr="00F63F15">
              <w:rPr>
                <w:sz w:val="22"/>
                <w:szCs w:val="22"/>
              </w:rPr>
              <w:t>тел.: 097-214-15-27</w:t>
            </w:r>
          </w:p>
          <w:p w:rsidR="00655C1C" w:rsidRPr="00F63F15" w:rsidRDefault="00655C1C" w:rsidP="00F63F15">
            <w:pPr>
              <w:rPr>
                <w:sz w:val="22"/>
                <w:szCs w:val="22"/>
              </w:rPr>
            </w:pPr>
            <w:r w:rsidRPr="00F63F15">
              <w:rPr>
                <w:sz w:val="22"/>
                <w:szCs w:val="22"/>
              </w:rPr>
              <w:t>Від ОДА</w:t>
            </w:r>
          </w:p>
          <w:p w:rsidR="00655C1C" w:rsidRPr="00F63F15" w:rsidRDefault="00655C1C" w:rsidP="00F63F15">
            <w:pPr>
              <w:rPr>
                <w:sz w:val="22"/>
                <w:szCs w:val="22"/>
              </w:rPr>
            </w:pPr>
            <w:r w:rsidRPr="00F63F15">
              <w:rPr>
                <w:sz w:val="22"/>
                <w:szCs w:val="22"/>
              </w:rPr>
              <w:t>Пастушенко Р.Я.,</w:t>
            </w:r>
          </w:p>
          <w:p w:rsidR="00655C1C" w:rsidRPr="00F63F15" w:rsidRDefault="00655C1C" w:rsidP="00F63F15">
            <w:pPr>
              <w:rPr>
                <w:sz w:val="22"/>
                <w:szCs w:val="22"/>
              </w:rPr>
            </w:pPr>
            <w:r w:rsidRPr="00F63F15">
              <w:rPr>
                <w:sz w:val="22"/>
                <w:szCs w:val="22"/>
              </w:rPr>
              <w:t>заступник директора департаменту – начальник управління дошкільної, загальної середньої освіти, позашкільної роботи, кадрового, організаційного та інформаційного забезпечення департаменту освіти і науки обласної державної адміністрації,</w:t>
            </w:r>
          </w:p>
          <w:p w:rsidR="00655C1C" w:rsidRPr="00F63F15" w:rsidRDefault="00655C1C" w:rsidP="00F63F15">
            <w:pPr>
              <w:rPr>
                <w:sz w:val="22"/>
                <w:szCs w:val="22"/>
              </w:rPr>
            </w:pPr>
            <w:r w:rsidRPr="00F63F15">
              <w:rPr>
                <w:sz w:val="22"/>
                <w:szCs w:val="22"/>
              </w:rPr>
              <w:t>тел.: 050-184-23-02,</w:t>
            </w:r>
          </w:p>
          <w:p w:rsidR="00655C1C" w:rsidRPr="00F63F15" w:rsidRDefault="00655C1C" w:rsidP="00F63F15">
            <w:pPr>
              <w:rPr>
                <w:sz w:val="22"/>
                <w:szCs w:val="22"/>
              </w:rPr>
            </w:pPr>
            <w:r w:rsidRPr="00F63F15">
              <w:rPr>
                <w:sz w:val="22"/>
                <w:szCs w:val="22"/>
              </w:rPr>
              <w:t xml:space="preserve">ел. пошта: </w:t>
            </w:r>
            <w:hyperlink r:id="rId10" w:history="1">
              <w:r w:rsidRPr="00F63F15">
                <w:rPr>
                  <w:rStyle w:val="a4"/>
                  <w:sz w:val="22"/>
                  <w:szCs w:val="22"/>
                  <w:shd w:val="clear" w:color="auto" w:fill="FFFFFF"/>
                  <w:lang w:val="en-US"/>
                </w:rPr>
                <w:t>r</w:t>
              </w:r>
              <w:r w:rsidRPr="00F63F15">
                <w:rPr>
                  <w:rStyle w:val="a4"/>
                  <w:sz w:val="22"/>
                  <w:szCs w:val="22"/>
                  <w:shd w:val="clear" w:color="auto" w:fill="FFFFFF"/>
                </w:rPr>
                <w:t>_</w:t>
              </w:r>
              <w:r w:rsidRPr="00F63F15">
                <w:rPr>
                  <w:rStyle w:val="a4"/>
                  <w:sz w:val="22"/>
                  <w:szCs w:val="22"/>
                  <w:shd w:val="clear" w:color="auto" w:fill="FFFFFF"/>
                  <w:lang w:val="de-DE"/>
                </w:rPr>
                <w:t>pastushenko@ukr.net</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Удосконалення заходів Програми розвитку освіти Львівщини, виявлення проблемних питань</w:t>
            </w:r>
          </w:p>
        </w:tc>
      </w:tr>
      <w:tr w:rsidR="00655C1C" w:rsidRPr="00F63F15" w:rsidTr="00F63F15">
        <w:trPr>
          <w:trHeight w:val="2090"/>
        </w:trPr>
        <w:tc>
          <w:tcPr>
            <w:tcW w:w="675" w:type="dxa"/>
            <w:vAlign w:val="center"/>
          </w:tcPr>
          <w:p w:rsidR="00655C1C" w:rsidRPr="00F63F15" w:rsidRDefault="00655C1C" w:rsidP="00F63F15">
            <w:pPr>
              <w:jc w:val="center"/>
              <w:rPr>
                <w:b/>
                <w:sz w:val="22"/>
                <w:szCs w:val="22"/>
              </w:rPr>
            </w:pPr>
            <w:r w:rsidRPr="00F63F15">
              <w:rPr>
                <w:b/>
                <w:sz w:val="22"/>
                <w:szCs w:val="22"/>
              </w:rPr>
              <w:lastRenderedPageBreak/>
              <w:t>13.</w:t>
            </w:r>
          </w:p>
        </w:tc>
        <w:tc>
          <w:tcPr>
            <w:tcW w:w="4111" w:type="dxa"/>
            <w:vAlign w:val="center"/>
          </w:tcPr>
          <w:p w:rsidR="00655C1C" w:rsidRPr="00F63F15" w:rsidRDefault="00655C1C" w:rsidP="00F63F15">
            <w:pPr>
              <w:rPr>
                <w:sz w:val="22"/>
                <w:szCs w:val="22"/>
              </w:rPr>
            </w:pPr>
            <w:r w:rsidRPr="00F63F15">
              <w:rPr>
                <w:sz w:val="22"/>
                <w:szCs w:val="22"/>
              </w:rPr>
              <w:t>Громадська рада при Львівській обласній державній адміністрації, департамент з питань культури, національностей та релігій обласної державної адміністрації</w:t>
            </w:r>
          </w:p>
          <w:p w:rsidR="00655C1C" w:rsidRPr="00F63F15" w:rsidRDefault="00655C1C" w:rsidP="00F63F15">
            <w:pPr>
              <w:rPr>
                <w:sz w:val="22"/>
                <w:szCs w:val="22"/>
              </w:rPr>
            </w:pPr>
            <w:r w:rsidRPr="00F63F15">
              <w:rPr>
                <w:sz w:val="22"/>
                <w:szCs w:val="22"/>
              </w:rPr>
              <w:t>С</w:t>
            </w:r>
            <w:r w:rsidRPr="00F63F15">
              <w:rPr>
                <w:rFonts w:eastAsia="Calibri"/>
                <w:sz w:val="22"/>
                <w:szCs w:val="22"/>
              </w:rPr>
              <w:t xml:space="preserve">тан виконання Комплексної програми </w:t>
            </w:r>
            <w:r w:rsidRPr="00F63F15">
              <w:rPr>
                <w:sz w:val="22"/>
                <w:szCs w:val="22"/>
              </w:rPr>
              <w:t>розвитку культури Львівщини</w:t>
            </w:r>
          </w:p>
          <w:p w:rsidR="00655C1C" w:rsidRPr="00F63F15" w:rsidRDefault="00655C1C" w:rsidP="00F63F15">
            <w:pPr>
              <w:rPr>
                <w:sz w:val="22"/>
                <w:szCs w:val="22"/>
              </w:rPr>
            </w:pPr>
          </w:p>
        </w:tc>
        <w:tc>
          <w:tcPr>
            <w:tcW w:w="2977" w:type="dxa"/>
            <w:vAlign w:val="center"/>
          </w:tcPr>
          <w:p w:rsidR="00655C1C" w:rsidRPr="00F63F15" w:rsidRDefault="00655C1C" w:rsidP="00F63F15">
            <w:pPr>
              <w:rPr>
                <w:sz w:val="22"/>
                <w:szCs w:val="22"/>
              </w:rPr>
            </w:pPr>
            <w:r w:rsidRPr="00F63F15">
              <w:rPr>
                <w:sz w:val="22"/>
                <w:szCs w:val="22"/>
              </w:rPr>
              <w:t>Стан виконання Комплексної програми розвитку культури Львівщини</w:t>
            </w: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 з питань культури, національностей та релігій Громадської ради при Львівській обласній державній адміністрації</w:t>
            </w:r>
          </w:p>
        </w:tc>
        <w:tc>
          <w:tcPr>
            <w:tcW w:w="1560" w:type="dxa"/>
            <w:gridSpan w:val="2"/>
            <w:vAlign w:val="center"/>
          </w:tcPr>
          <w:p w:rsidR="00655C1C" w:rsidRPr="00F63F15" w:rsidRDefault="00655C1C" w:rsidP="00F63F15">
            <w:pPr>
              <w:rPr>
                <w:sz w:val="22"/>
                <w:szCs w:val="22"/>
              </w:rPr>
            </w:pPr>
            <w:r w:rsidRPr="00F63F15">
              <w:rPr>
                <w:sz w:val="22"/>
                <w:szCs w:val="22"/>
              </w:rPr>
              <w:t>Щоквартально</w:t>
            </w:r>
          </w:p>
        </w:tc>
        <w:tc>
          <w:tcPr>
            <w:tcW w:w="1860" w:type="dxa"/>
            <w:vAlign w:val="center"/>
          </w:tcPr>
          <w:p w:rsidR="00655C1C" w:rsidRPr="00F63F15" w:rsidRDefault="00655C1C" w:rsidP="00F63F15">
            <w:pPr>
              <w:rPr>
                <w:sz w:val="22"/>
                <w:szCs w:val="22"/>
              </w:rPr>
            </w:pPr>
            <w:r w:rsidRPr="00F63F15">
              <w:rPr>
                <w:sz w:val="22"/>
                <w:szCs w:val="22"/>
              </w:rPr>
              <w:t>Від комісії</w:t>
            </w:r>
          </w:p>
          <w:p w:rsidR="00655C1C" w:rsidRPr="00F63F15" w:rsidRDefault="00655C1C" w:rsidP="00F63F15">
            <w:pPr>
              <w:rPr>
                <w:sz w:val="22"/>
                <w:szCs w:val="22"/>
              </w:rPr>
            </w:pPr>
            <w:r w:rsidRPr="00F63F15">
              <w:rPr>
                <w:sz w:val="22"/>
                <w:szCs w:val="22"/>
              </w:rPr>
              <w:t>Смолинець Н.В.</w:t>
            </w:r>
          </w:p>
          <w:p w:rsidR="00655C1C" w:rsidRPr="00F63F15" w:rsidRDefault="00655C1C" w:rsidP="00F63F15">
            <w:pPr>
              <w:rPr>
                <w:sz w:val="22"/>
                <w:szCs w:val="22"/>
              </w:rPr>
            </w:pPr>
            <w:r w:rsidRPr="00F63F15">
              <w:rPr>
                <w:sz w:val="22"/>
                <w:szCs w:val="22"/>
              </w:rPr>
              <w:t xml:space="preserve">тел.: 097-263-01-57 </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Стан виконання Комплексної програми розвитку культури Львівщини</w:t>
            </w:r>
          </w:p>
        </w:tc>
      </w:tr>
      <w:tr w:rsidR="00655C1C" w:rsidRPr="00F63F15" w:rsidTr="00F63F15">
        <w:trPr>
          <w:trHeight w:val="1539"/>
        </w:trPr>
        <w:tc>
          <w:tcPr>
            <w:tcW w:w="675" w:type="dxa"/>
            <w:vAlign w:val="center"/>
          </w:tcPr>
          <w:p w:rsidR="00655C1C" w:rsidRPr="00F63F15" w:rsidRDefault="00655C1C" w:rsidP="00F63F15">
            <w:pPr>
              <w:jc w:val="center"/>
              <w:rPr>
                <w:b/>
                <w:sz w:val="22"/>
                <w:szCs w:val="22"/>
              </w:rPr>
            </w:pPr>
            <w:r w:rsidRPr="00F63F15">
              <w:rPr>
                <w:b/>
                <w:sz w:val="22"/>
                <w:szCs w:val="22"/>
              </w:rPr>
              <w:t>14.</w:t>
            </w:r>
          </w:p>
        </w:tc>
        <w:tc>
          <w:tcPr>
            <w:tcW w:w="4111"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Громадська рада при Львівській обласній державній адміністрації, департамент освіти і науки обласної державної адміністрації</w:t>
            </w:r>
          </w:p>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Створення центрів інноваційної освіти</w:t>
            </w:r>
          </w:p>
        </w:tc>
        <w:tc>
          <w:tcPr>
            <w:tcW w:w="297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Популяризація природничо-технічних спеціальностей з метою збільшення набору у ЗВО</w:t>
            </w:r>
          </w:p>
        </w:tc>
        <w:tc>
          <w:tcPr>
            <w:tcW w:w="2551" w:type="dxa"/>
            <w:gridSpan w:val="2"/>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Круглий стіл</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Листопад 2021</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Від комісії</w:t>
            </w:r>
          </w:p>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Бойчишин Л.М.</w:t>
            </w:r>
          </w:p>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тел.: 063-442-79-68</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t>Напрацювання пропозицій</w:t>
            </w:r>
          </w:p>
        </w:tc>
      </w:tr>
      <w:tr w:rsidR="00655C1C" w:rsidRPr="00F63F15" w:rsidTr="00F63F15">
        <w:trPr>
          <w:trHeight w:val="2969"/>
        </w:trPr>
        <w:tc>
          <w:tcPr>
            <w:tcW w:w="675" w:type="dxa"/>
            <w:vAlign w:val="center"/>
          </w:tcPr>
          <w:p w:rsidR="00655C1C" w:rsidRPr="00F63F15" w:rsidRDefault="00655C1C" w:rsidP="00F63F15">
            <w:pPr>
              <w:jc w:val="center"/>
              <w:rPr>
                <w:b/>
                <w:sz w:val="22"/>
                <w:szCs w:val="22"/>
              </w:rPr>
            </w:pPr>
            <w:r w:rsidRPr="00F63F15">
              <w:rPr>
                <w:b/>
                <w:sz w:val="22"/>
                <w:szCs w:val="22"/>
              </w:rPr>
              <w:t>15.</w:t>
            </w:r>
          </w:p>
        </w:tc>
        <w:tc>
          <w:tcPr>
            <w:tcW w:w="4111" w:type="dxa"/>
            <w:vAlign w:val="center"/>
          </w:tcPr>
          <w:p w:rsidR="00655C1C" w:rsidRPr="00F63F15" w:rsidRDefault="00655C1C" w:rsidP="00F63F15">
            <w:pPr>
              <w:rPr>
                <w:sz w:val="22"/>
                <w:szCs w:val="22"/>
              </w:rPr>
            </w:pPr>
            <w:r w:rsidRPr="00F63F15">
              <w:rPr>
                <w:sz w:val="22"/>
                <w:szCs w:val="22"/>
              </w:rPr>
              <w:t>Департамент освіти і науки обласної державної адміністрації, заклади професійної (професійно-технічної) освіти, роботодавці, члени експертного середовища</w:t>
            </w:r>
          </w:p>
          <w:p w:rsidR="00655C1C" w:rsidRPr="00F63F15" w:rsidRDefault="00655C1C" w:rsidP="00F63F15">
            <w:pPr>
              <w:rPr>
                <w:sz w:val="22"/>
                <w:szCs w:val="22"/>
              </w:rPr>
            </w:pPr>
            <w:r w:rsidRPr="00F63F15">
              <w:rPr>
                <w:sz w:val="22"/>
                <w:szCs w:val="22"/>
              </w:rPr>
              <w:t>Затвердження та проведення корегування обсягів регіонального замовлення на підготовку робітничих кадрів та фахових молодших бакалаврів у закладах професійної (професійно-технічної) освіти та закладах фахової передвищої освіти</w:t>
            </w:r>
          </w:p>
        </w:tc>
        <w:tc>
          <w:tcPr>
            <w:tcW w:w="2977" w:type="dxa"/>
            <w:vAlign w:val="center"/>
          </w:tcPr>
          <w:p w:rsidR="00655C1C" w:rsidRPr="00F63F15" w:rsidRDefault="00655C1C" w:rsidP="00F63F15">
            <w:pPr>
              <w:rPr>
                <w:sz w:val="22"/>
                <w:szCs w:val="22"/>
              </w:rPr>
            </w:pPr>
            <w:r w:rsidRPr="00F63F15">
              <w:rPr>
                <w:sz w:val="22"/>
                <w:szCs w:val="22"/>
              </w:rPr>
              <w:t>Формування пропозицій до обсягів регіонального замовлення</w:t>
            </w:r>
          </w:p>
        </w:tc>
        <w:tc>
          <w:tcPr>
            <w:tcW w:w="2551" w:type="dxa"/>
            <w:gridSpan w:val="2"/>
            <w:vAlign w:val="center"/>
          </w:tcPr>
          <w:p w:rsidR="00655C1C" w:rsidRPr="00F63F15" w:rsidRDefault="00655C1C" w:rsidP="00F63F15">
            <w:pPr>
              <w:rPr>
                <w:sz w:val="22"/>
                <w:szCs w:val="22"/>
              </w:rPr>
            </w:pPr>
            <w:r w:rsidRPr="00F63F15">
              <w:rPr>
                <w:sz w:val="22"/>
                <w:szCs w:val="22"/>
              </w:rPr>
              <w:t>Засідання Регіональної ради професійної освіти при голові обласної державної адміністрації</w:t>
            </w:r>
          </w:p>
          <w:p w:rsidR="00655C1C" w:rsidRPr="00F63F15" w:rsidRDefault="00655C1C" w:rsidP="00F63F15">
            <w:pPr>
              <w:rPr>
                <w:sz w:val="22"/>
                <w:szCs w:val="22"/>
              </w:rPr>
            </w:pPr>
          </w:p>
        </w:tc>
        <w:tc>
          <w:tcPr>
            <w:tcW w:w="1560" w:type="dxa"/>
            <w:gridSpan w:val="2"/>
            <w:vAlign w:val="center"/>
          </w:tcPr>
          <w:p w:rsidR="00655C1C" w:rsidRPr="00F63F15" w:rsidRDefault="00655C1C" w:rsidP="00F63F15">
            <w:pPr>
              <w:rPr>
                <w:sz w:val="22"/>
                <w:szCs w:val="22"/>
              </w:rPr>
            </w:pPr>
            <w:r w:rsidRPr="00F63F15">
              <w:rPr>
                <w:sz w:val="22"/>
                <w:szCs w:val="22"/>
              </w:rPr>
              <w:t xml:space="preserve">Травень-листопад </w:t>
            </w:r>
          </w:p>
          <w:p w:rsidR="00655C1C" w:rsidRPr="00F63F15" w:rsidRDefault="00655C1C" w:rsidP="00F63F15">
            <w:pPr>
              <w:rPr>
                <w:sz w:val="22"/>
                <w:szCs w:val="22"/>
              </w:rPr>
            </w:pPr>
            <w:r w:rsidRPr="00F63F15">
              <w:rPr>
                <w:sz w:val="22"/>
                <w:szCs w:val="22"/>
              </w:rPr>
              <w:t>2021 року</w:t>
            </w:r>
          </w:p>
        </w:tc>
        <w:tc>
          <w:tcPr>
            <w:tcW w:w="1860" w:type="dxa"/>
            <w:vAlign w:val="center"/>
          </w:tcPr>
          <w:p w:rsidR="00655C1C" w:rsidRPr="00F63F15" w:rsidRDefault="00655C1C" w:rsidP="00F63F15">
            <w:pPr>
              <w:rPr>
                <w:sz w:val="22"/>
                <w:szCs w:val="22"/>
              </w:rPr>
            </w:pPr>
            <w:r w:rsidRPr="00F63F15">
              <w:rPr>
                <w:sz w:val="22"/>
                <w:szCs w:val="22"/>
              </w:rPr>
              <w:t>Від комісії</w:t>
            </w:r>
          </w:p>
          <w:p w:rsidR="00655C1C" w:rsidRPr="00F63F15" w:rsidRDefault="00655C1C" w:rsidP="00F63F15">
            <w:pPr>
              <w:rPr>
                <w:sz w:val="22"/>
                <w:szCs w:val="22"/>
              </w:rPr>
            </w:pPr>
            <w:r w:rsidRPr="00F63F15">
              <w:rPr>
                <w:sz w:val="22"/>
                <w:szCs w:val="22"/>
              </w:rPr>
              <w:t>Калин М.М., тел.: 097-214-15-27</w:t>
            </w:r>
          </w:p>
          <w:p w:rsidR="00655C1C" w:rsidRPr="00F63F15" w:rsidRDefault="00655C1C" w:rsidP="00F63F15">
            <w:pPr>
              <w:rPr>
                <w:sz w:val="22"/>
                <w:szCs w:val="22"/>
              </w:rPr>
            </w:pPr>
            <w:r w:rsidRPr="00F63F15">
              <w:rPr>
                <w:sz w:val="22"/>
                <w:szCs w:val="22"/>
              </w:rPr>
              <w:t>Від ОДА</w:t>
            </w:r>
          </w:p>
          <w:p w:rsidR="00655C1C" w:rsidRPr="00F63F15" w:rsidRDefault="00655C1C" w:rsidP="00F63F15">
            <w:pPr>
              <w:rPr>
                <w:sz w:val="22"/>
                <w:szCs w:val="22"/>
              </w:rPr>
            </w:pPr>
            <w:r w:rsidRPr="00F63F15">
              <w:rPr>
                <w:sz w:val="22"/>
                <w:szCs w:val="22"/>
              </w:rPr>
              <w:t>Пикус І.О.,</w:t>
            </w:r>
          </w:p>
          <w:p w:rsidR="00655C1C" w:rsidRPr="00F63F15" w:rsidRDefault="00655C1C" w:rsidP="00F63F15">
            <w:pPr>
              <w:rPr>
                <w:sz w:val="22"/>
                <w:szCs w:val="22"/>
              </w:rPr>
            </w:pPr>
            <w:r w:rsidRPr="00F63F15">
              <w:rPr>
                <w:sz w:val="22"/>
                <w:szCs w:val="22"/>
              </w:rPr>
              <w:t xml:space="preserve">начальник відділу інновацій, дистанційного навчання, координації діяльності закладів вищої освіти і науки, професійної освіти управління інновацій, </w:t>
            </w:r>
            <w:r w:rsidRPr="00F63F15">
              <w:rPr>
                <w:sz w:val="22"/>
                <w:szCs w:val="22"/>
              </w:rPr>
              <w:lastRenderedPageBreak/>
              <w:t>дистанційного навчання, координації діяльності закладів вищої освіти і науки, професійної освіти, планово-фінансової діяльності, бухгалтерського обліку і звітності департаменту освіти і науки обласної державної адміністрації,</w:t>
            </w:r>
          </w:p>
          <w:p w:rsidR="00655C1C" w:rsidRPr="00F63F15" w:rsidRDefault="00655C1C" w:rsidP="00F63F15">
            <w:pPr>
              <w:rPr>
                <w:sz w:val="22"/>
                <w:szCs w:val="22"/>
              </w:rPr>
            </w:pPr>
            <w:r w:rsidRPr="00F63F15">
              <w:rPr>
                <w:sz w:val="22"/>
                <w:szCs w:val="22"/>
              </w:rPr>
              <w:t>тел.: 067-676-50-11,</w:t>
            </w:r>
          </w:p>
          <w:p w:rsidR="00655C1C" w:rsidRPr="00F63F15" w:rsidRDefault="00655C1C" w:rsidP="00F63F15">
            <w:pPr>
              <w:rPr>
                <w:sz w:val="22"/>
                <w:szCs w:val="22"/>
              </w:rPr>
            </w:pPr>
            <w:r w:rsidRPr="00F63F15">
              <w:rPr>
                <w:sz w:val="22"/>
                <w:szCs w:val="22"/>
              </w:rPr>
              <w:t xml:space="preserve">ел. пошта: </w:t>
            </w:r>
            <w:hyperlink r:id="rId11" w:tgtFrame="_blank" w:history="1">
              <w:r w:rsidRPr="00F63F15">
                <w:rPr>
                  <w:rStyle w:val="a4"/>
                  <w:color w:val="1155CC"/>
                  <w:sz w:val="22"/>
                  <w:szCs w:val="22"/>
                  <w:shd w:val="clear" w:color="auto" w:fill="FFFFFF"/>
                  <w:lang w:val="de-DE"/>
                </w:rPr>
                <w:t>pykusivan</w:t>
              </w:r>
              <w:r w:rsidRPr="00F63F15">
                <w:rPr>
                  <w:rStyle w:val="a4"/>
                  <w:color w:val="1155CC"/>
                  <w:sz w:val="22"/>
                  <w:szCs w:val="22"/>
                  <w:shd w:val="clear" w:color="auto" w:fill="FFFFFF"/>
                </w:rPr>
                <w:t>@</w:t>
              </w:r>
              <w:r w:rsidRPr="00F63F15">
                <w:rPr>
                  <w:rStyle w:val="a4"/>
                  <w:color w:val="1155CC"/>
                  <w:sz w:val="22"/>
                  <w:szCs w:val="22"/>
                  <w:shd w:val="clear" w:color="auto" w:fill="FFFFFF"/>
                  <w:lang w:val="de-DE"/>
                </w:rPr>
                <w:t>ukr</w:t>
              </w:r>
              <w:r w:rsidRPr="00F63F15">
                <w:rPr>
                  <w:rStyle w:val="a4"/>
                  <w:color w:val="1155CC"/>
                  <w:sz w:val="22"/>
                  <w:szCs w:val="22"/>
                  <w:shd w:val="clear" w:color="auto" w:fill="FFFFFF"/>
                </w:rPr>
                <w:t>.</w:t>
              </w:r>
              <w:r w:rsidRPr="00F63F15">
                <w:rPr>
                  <w:rStyle w:val="a4"/>
                  <w:color w:val="1155CC"/>
                  <w:sz w:val="22"/>
                  <w:szCs w:val="22"/>
                  <w:shd w:val="clear" w:color="auto" w:fill="FFFFFF"/>
                  <w:lang w:val="de-DE"/>
                </w:rPr>
                <w:t>net</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ind w:firstLine="720"/>
              <w:rPr>
                <w:rFonts w:eastAsia="Arial Narrow"/>
                <w:color w:val="000000"/>
                <w:sz w:val="22"/>
                <w:szCs w:val="22"/>
              </w:rPr>
            </w:pPr>
            <w:r w:rsidRPr="00F63F15">
              <w:rPr>
                <w:rFonts w:eastAsia="Arial Narrow"/>
                <w:color w:val="000000"/>
                <w:sz w:val="22"/>
                <w:szCs w:val="22"/>
              </w:rPr>
              <w:lastRenderedPageBreak/>
              <w:t xml:space="preserve">Затвердження обсягів регіонального замовлення </w:t>
            </w:r>
          </w:p>
        </w:tc>
      </w:tr>
      <w:tr w:rsidR="00655C1C" w:rsidRPr="00F63F15" w:rsidTr="00F63F15">
        <w:trPr>
          <w:trHeight w:val="1693"/>
        </w:trPr>
        <w:tc>
          <w:tcPr>
            <w:tcW w:w="675" w:type="dxa"/>
            <w:vAlign w:val="center"/>
          </w:tcPr>
          <w:p w:rsidR="00655C1C" w:rsidRPr="00F63F15" w:rsidRDefault="00655C1C" w:rsidP="00F63F15">
            <w:pPr>
              <w:jc w:val="center"/>
              <w:rPr>
                <w:b/>
                <w:sz w:val="22"/>
                <w:szCs w:val="22"/>
              </w:rPr>
            </w:pPr>
            <w:r w:rsidRPr="00F63F15">
              <w:rPr>
                <w:b/>
                <w:sz w:val="22"/>
                <w:szCs w:val="22"/>
              </w:rPr>
              <w:lastRenderedPageBreak/>
              <w:t>16.</w:t>
            </w:r>
          </w:p>
        </w:tc>
        <w:tc>
          <w:tcPr>
            <w:tcW w:w="4111" w:type="dxa"/>
            <w:vAlign w:val="center"/>
          </w:tcPr>
          <w:p w:rsidR="00655C1C" w:rsidRPr="00F63F15" w:rsidRDefault="00655C1C" w:rsidP="00F63F15">
            <w:pPr>
              <w:rPr>
                <w:rFonts w:eastAsia="Calibri"/>
                <w:sz w:val="22"/>
                <w:szCs w:val="22"/>
              </w:rPr>
            </w:pPr>
            <w:r w:rsidRPr="00F63F15">
              <w:rPr>
                <w:rFonts w:eastAsia="Calibri"/>
                <w:sz w:val="22"/>
                <w:szCs w:val="22"/>
              </w:rPr>
              <w:t xml:space="preserve">Представники структурних підрозділів обласної державної адміністрації, інститутів громадянського суспільства та експертного середовища </w:t>
            </w:r>
          </w:p>
          <w:p w:rsidR="00655C1C" w:rsidRPr="00F63F15" w:rsidRDefault="00655C1C" w:rsidP="00F63F15">
            <w:pPr>
              <w:rPr>
                <w:rFonts w:eastAsia="Calibri"/>
                <w:sz w:val="22"/>
                <w:szCs w:val="22"/>
              </w:rPr>
            </w:pPr>
            <w:r w:rsidRPr="00F63F15">
              <w:rPr>
                <w:rFonts w:eastAsia="Calibri"/>
                <w:sz w:val="22"/>
                <w:szCs w:val="22"/>
              </w:rPr>
              <w:t>Обговорення плану заходів з відзначення Дня Державного Прапора України та 30-ї річниці незалежності України</w:t>
            </w:r>
          </w:p>
        </w:tc>
        <w:tc>
          <w:tcPr>
            <w:tcW w:w="2977" w:type="dxa"/>
            <w:vAlign w:val="center"/>
          </w:tcPr>
          <w:p w:rsidR="00655C1C" w:rsidRPr="00F63F15" w:rsidRDefault="00655C1C" w:rsidP="00F63F15">
            <w:pPr>
              <w:rPr>
                <w:rFonts w:eastAsia="Calibri"/>
                <w:sz w:val="22"/>
                <w:szCs w:val="22"/>
              </w:rPr>
            </w:pPr>
            <w:r w:rsidRPr="00F63F15">
              <w:rPr>
                <w:rFonts w:eastAsia="Calibri"/>
                <w:sz w:val="22"/>
                <w:szCs w:val="22"/>
              </w:rPr>
              <w:t>Формування плану заходів</w:t>
            </w:r>
          </w:p>
        </w:tc>
        <w:tc>
          <w:tcPr>
            <w:tcW w:w="2551" w:type="dxa"/>
            <w:gridSpan w:val="2"/>
            <w:vAlign w:val="center"/>
          </w:tcPr>
          <w:p w:rsidR="00655C1C" w:rsidRPr="00F63F15" w:rsidRDefault="00655C1C" w:rsidP="00F63F15">
            <w:pPr>
              <w:ind w:right="-18"/>
              <w:rPr>
                <w:rFonts w:eastAsia="Calibri"/>
                <w:sz w:val="22"/>
                <w:szCs w:val="22"/>
              </w:rPr>
            </w:pPr>
            <w:r w:rsidRPr="00F63F15">
              <w:rPr>
                <w:rFonts w:eastAsia="Calibri"/>
                <w:sz w:val="22"/>
                <w:szCs w:val="22"/>
              </w:rPr>
              <w:t>Круглий стіл</w:t>
            </w:r>
          </w:p>
        </w:tc>
        <w:tc>
          <w:tcPr>
            <w:tcW w:w="1560" w:type="dxa"/>
            <w:gridSpan w:val="2"/>
            <w:vAlign w:val="center"/>
          </w:tcPr>
          <w:p w:rsidR="00655C1C" w:rsidRPr="00F63F15" w:rsidRDefault="00655C1C" w:rsidP="00F63F15">
            <w:pPr>
              <w:ind w:right="-18"/>
              <w:rPr>
                <w:rFonts w:eastAsia="Calibri"/>
                <w:sz w:val="22"/>
                <w:szCs w:val="22"/>
              </w:rPr>
            </w:pPr>
            <w:r w:rsidRPr="00F63F15">
              <w:rPr>
                <w:rFonts w:eastAsia="Calibri"/>
                <w:sz w:val="22"/>
                <w:szCs w:val="22"/>
              </w:rPr>
              <w:t xml:space="preserve">Серпень </w:t>
            </w:r>
          </w:p>
          <w:p w:rsidR="00655C1C" w:rsidRPr="00F63F15" w:rsidRDefault="00655C1C" w:rsidP="00F63F15">
            <w:pPr>
              <w:contextualSpacing/>
              <w:rPr>
                <w:rFonts w:eastAsia="Calibri"/>
                <w:sz w:val="22"/>
                <w:szCs w:val="22"/>
              </w:rPr>
            </w:pPr>
            <w:r w:rsidRPr="00F63F15">
              <w:rPr>
                <w:rFonts w:eastAsia="Calibri"/>
                <w:sz w:val="22"/>
                <w:szCs w:val="22"/>
              </w:rPr>
              <w:t>2021 року</w:t>
            </w:r>
          </w:p>
        </w:tc>
        <w:tc>
          <w:tcPr>
            <w:tcW w:w="1860" w:type="dxa"/>
            <w:vAlign w:val="center"/>
          </w:tcPr>
          <w:p w:rsidR="00655C1C" w:rsidRPr="00F63F15" w:rsidRDefault="00655C1C" w:rsidP="00F63F15">
            <w:pPr>
              <w:rPr>
                <w:rFonts w:eastAsia="Calibri"/>
                <w:sz w:val="22"/>
                <w:szCs w:val="22"/>
              </w:rPr>
            </w:pPr>
            <w:r w:rsidRPr="00F63F15">
              <w:rPr>
                <w:rFonts w:eastAsia="Calibri"/>
                <w:sz w:val="22"/>
                <w:szCs w:val="22"/>
              </w:rPr>
              <w:t>Від комісії</w:t>
            </w:r>
          </w:p>
          <w:p w:rsidR="00655C1C" w:rsidRPr="00F63F15" w:rsidRDefault="00655C1C" w:rsidP="00F63F15">
            <w:pPr>
              <w:rPr>
                <w:rFonts w:eastAsia="Calibri"/>
                <w:sz w:val="22"/>
                <w:szCs w:val="22"/>
              </w:rPr>
            </w:pPr>
            <w:r w:rsidRPr="00F63F15">
              <w:rPr>
                <w:rFonts w:eastAsia="Calibri"/>
                <w:sz w:val="22"/>
                <w:szCs w:val="22"/>
              </w:rPr>
              <w:t>Смолинець Н.В.</w:t>
            </w:r>
          </w:p>
          <w:p w:rsidR="00655C1C" w:rsidRPr="00F63F15" w:rsidRDefault="00655C1C" w:rsidP="00F63F15">
            <w:pPr>
              <w:rPr>
                <w:rFonts w:eastAsia="Calibri"/>
                <w:sz w:val="22"/>
                <w:szCs w:val="22"/>
              </w:rPr>
            </w:pPr>
            <w:r w:rsidRPr="00F63F15">
              <w:rPr>
                <w:rFonts w:eastAsia="Calibri"/>
                <w:sz w:val="22"/>
                <w:szCs w:val="22"/>
              </w:rPr>
              <w:t xml:space="preserve">тел.: 097-263-01-57 </w:t>
            </w:r>
          </w:p>
          <w:p w:rsidR="00655C1C" w:rsidRPr="00F63F15" w:rsidRDefault="00655C1C" w:rsidP="00F63F15">
            <w:pPr>
              <w:rPr>
                <w:rFonts w:eastAsia="Calibri"/>
                <w:sz w:val="22"/>
                <w:szCs w:val="22"/>
              </w:rPr>
            </w:pPr>
            <w:r w:rsidRPr="00F63F15">
              <w:rPr>
                <w:rFonts w:eastAsia="Calibri"/>
                <w:sz w:val="22"/>
                <w:szCs w:val="22"/>
              </w:rPr>
              <w:t>Від ОДА</w:t>
            </w:r>
          </w:p>
          <w:p w:rsidR="00655C1C" w:rsidRPr="00F63F15" w:rsidRDefault="00655C1C" w:rsidP="00F63F15">
            <w:pPr>
              <w:rPr>
                <w:rFonts w:eastAsia="Calibri"/>
                <w:sz w:val="22"/>
                <w:szCs w:val="22"/>
              </w:rPr>
            </w:pPr>
            <w:r w:rsidRPr="00F63F15">
              <w:rPr>
                <w:rFonts w:eastAsia="Calibri"/>
                <w:sz w:val="22"/>
                <w:szCs w:val="22"/>
              </w:rPr>
              <w:t>Швайко І.М.,</w:t>
            </w:r>
          </w:p>
          <w:p w:rsidR="00655C1C" w:rsidRPr="00F63F15" w:rsidRDefault="00655C1C" w:rsidP="00F63F15">
            <w:pPr>
              <w:rPr>
                <w:rFonts w:eastAsia="Calibri"/>
                <w:sz w:val="22"/>
                <w:szCs w:val="22"/>
              </w:rPr>
            </w:pPr>
            <w:r w:rsidRPr="00F63F15">
              <w:rPr>
                <w:rFonts w:eastAsia="Calibri"/>
                <w:sz w:val="22"/>
                <w:szCs w:val="22"/>
              </w:rPr>
              <w:t xml:space="preserve">заступник начальника управління – начальник відділу організації заходів та проектів управління внутрішньої та молодіжної політики департаменту </w:t>
            </w:r>
            <w:r w:rsidRPr="00F63F15">
              <w:rPr>
                <w:rFonts w:eastAsia="Calibri"/>
                <w:sz w:val="22"/>
                <w:szCs w:val="22"/>
              </w:rPr>
              <w:lastRenderedPageBreak/>
              <w:t>внутрішньої та інформаційної політики</w:t>
            </w:r>
            <w:r w:rsidRPr="00F63F15">
              <w:rPr>
                <w:sz w:val="22"/>
                <w:szCs w:val="22"/>
              </w:rPr>
              <w:t xml:space="preserve"> обласної державної адміністрації,</w:t>
            </w:r>
          </w:p>
          <w:p w:rsidR="00655C1C" w:rsidRPr="00F63F15" w:rsidRDefault="00655C1C" w:rsidP="00F63F15">
            <w:pPr>
              <w:rPr>
                <w:rFonts w:eastAsia="Calibri"/>
                <w:sz w:val="22"/>
                <w:szCs w:val="22"/>
              </w:rPr>
            </w:pPr>
            <w:r w:rsidRPr="00F63F15">
              <w:rPr>
                <w:rFonts w:eastAsia="Calibri"/>
                <w:sz w:val="22"/>
                <w:szCs w:val="22"/>
              </w:rPr>
              <w:t>тел.: 299-91-06,</w:t>
            </w:r>
          </w:p>
          <w:p w:rsidR="00655C1C" w:rsidRPr="00F63F15" w:rsidRDefault="00655C1C" w:rsidP="00F63F15">
            <w:pPr>
              <w:contextualSpacing/>
              <w:rPr>
                <w:rFonts w:eastAsia="Calibri"/>
                <w:sz w:val="22"/>
                <w:szCs w:val="22"/>
              </w:rPr>
            </w:pPr>
            <w:r w:rsidRPr="00F63F15">
              <w:rPr>
                <w:sz w:val="22"/>
                <w:szCs w:val="22"/>
              </w:rPr>
              <w:t>ел. пошта:</w:t>
            </w:r>
            <w:hyperlink r:id="rId12" w:history="1">
              <w:r w:rsidRPr="00F63F15">
                <w:rPr>
                  <w:rStyle w:val="a4"/>
                  <w:rFonts w:eastAsia="Calibri"/>
                  <w:sz w:val="22"/>
                  <w:szCs w:val="22"/>
                  <w:lang w:val="en-US"/>
                </w:rPr>
                <w:t>depinfoloda</w:t>
              </w:r>
              <w:r w:rsidRPr="00F63F15">
                <w:rPr>
                  <w:rStyle w:val="a4"/>
                  <w:rFonts w:eastAsia="Calibri"/>
                  <w:sz w:val="22"/>
                  <w:szCs w:val="22"/>
                </w:rPr>
                <w:t>@</w:t>
              </w:r>
              <w:r w:rsidRPr="00F63F15">
                <w:rPr>
                  <w:rStyle w:val="a4"/>
                  <w:rFonts w:eastAsia="Calibri"/>
                  <w:sz w:val="22"/>
                  <w:szCs w:val="22"/>
                  <w:lang w:val="en-US"/>
                </w:rPr>
                <w:t>gmail</w:t>
              </w:r>
              <w:r w:rsidRPr="00F63F15">
                <w:rPr>
                  <w:rStyle w:val="a4"/>
                  <w:rFonts w:eastAsia="Calibri"/>
                  <w:sz w:val="22"/>
                  <w:szCs w:val="22"/>
                </w:rPr>
                <w:t>.</w:t>
              </w:r>
              <w:r w:rsidRPr="00F63F15">
                <w:rPr>
                  <w:rStyle w:val="a4"/>
                  <w:rFonts w:eastAsia="Calibri"/>
                  <w:sz w:val="22"/>
                  <w:szCs w:val="22"/>
                  <w:lang w:val="en-US"/>
                </w:rPr>
                <w:t>com</w:t>
              </w:r>
            </w:hyperlink>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rFonts w:eastAsia="Arial Narrow"/>
                <w:color w:val="000000"/>
                <w:sz w:val="22"/>
                <w:szCs w:val="22"/>
              </w:rPr>
            </w:pPr>
            <w:r w:rsidRPr="00F63F15">
              <w:rPr>
                <w:rFonts w:eastAsia="Arial Narrow"/>
                <w:color w:val="000000"/>
                <w:sz w:val="22"/>
                <w:szCs w:val="22"/>
              </w:rPr>
              <w:lastRenderedPageBreak/>
              <w:t>Затвердження плану заходів</w:t>
            </w:r>
          </w:p>
        </w:tc>
      </w:tr>
      <w:tr w:rsidR="00655C1C" w:rsidRPr="00F63F15" w:rsidTr="00F63F15">
        <w:trPr>
          <w:trHeight w:val="391"/>
        </w:trPr>
        <w:tc>
          <w:tcPr>
            <w:tcW w:w="15701" w:type="dxa"/>
            <w:gridSpan w:val="9"/>
            <w:vAlign w:val="center"/>
          </w:tcPr>
          <w:p w:rsidR="00655C1C" w:rsidRPr="00F63F15" w:rsidRDefault="00655C1C" w:rsidP="00F63F15">
            <w:pPr>
              <w:widowControl w:val="0"/>
              <w:pBdr>
                <w:top w:val="nil"/>
                <w:left w:val="nil"/>
                <w:bottom w:val="nil"/>
                <w:right w:val="nil"/>
                <w:between w:val="nil"/>
              </w:pBdr>
              <w:tabs>
                <w:tab w:val="left" w:pos="227"/>
              </w:tabs>
              <w:jc w:val="center"/>
              <w:rPr>
                <w:rFonts w:eastAsia="Arial Narrow"/>
                <w:b/>
                <w:color w:val="000000"/>
                <w:sz w:val="22"/>
                <w:szCs w:val="22"/>
              </w:rPr>
            </w:pPr>
            <w:r w:rsidRPr="00F63F15">
              <w:rPr>
                <w:b/>
                <w:bCs/>
                <w:sz w:val="22"/>
                <w:szCs w:val="22"/>
              </w:rPr>
              <w:lastRenderedPageBreak/>
              <w:t>Комісія з розвитку та експлуатації житлово-комунального господарства</w:t>
            </w:r>
          </w:p>
        </w:tc>
      </w:tr>
      <w:tr w:rsidR="00655C1C" w:rsidRPr="00F63F15" w:rsidTr="00F63F15">
        <w:trPr>
          <w:trHeight w:val="2773"/>
        </w:trPr>
        <w:tc>
          <w:tcPr>
            <w:tcW w:w="675" w:type="dxa"/>
            <w:vAlign w:val="center"/>
          </w:tcPr>
          <w:p w:rsidR="00655C1C" w:rsidRPr="00F63F15" w:rsidRDefault="00655C1C" w:rsidP="00F63F15">
            <w:pPr>
              <w:jc w:val="center"/>
              <w:rPr>
                <w:b/>
                <w:sz w:val="22"/>
                <w:szCs w:val="22"/>
              </w:rPr>
            </w:pPr>
            <w:r w:rsidRPr="00F63F15">
              <w:rPr>
                <w:b/>
                <w:sz w:val="22"/>
                <w:szCs w:val="22"/>
              </w:rPr>
              <w:t>17.</w:t>
            </w:r>
          </w:p>
        </w:tc>
        <w:tc>
          <w:tcPr>
            <w:tcW w:w="4111" w:type="dxa"/>
            <w:vAlign w:val="center"/>
          </w:tcPr>
          <w:p w:rsidR="00655C1C" w:rsidRPr="00F63F15" w:rsidRDefault="00655C1C" w:rsidP="00F63F15">
            <w:pPr>
              <w:rPr>
                <w:sz w:val="22"/>
                <w:szCs w:val="22"/>
              </w:rPr>
            </w:pPr>
            <w:r w:rsidRPr="00F63F15">
              <w:rPr>
                <w:sz w:val="22"/>
                <w:szCs w:val="22"/>
              </w:rPr>
              <w:t>Зустріч з керівництвом департаменту паливно-енергетичного комплексу (ПЕК) облдержадміністрації та управління житлово-комунального господарства департаменту. Обговорення шляхів співпраці, проблеми галузі і шляхи їх вирішення</w:t>
            </w:r>
          </w:p>
        </w:tc>
        <w:tc>
          <w:tcPr>
            <w:tcW w:w="2977" w:type="dxa"/>
            <w:vAlign w:val="center"/>
          </w:tcPr>
          <w:p w:rsidR="00655C1C" w:rsidRPr="00F63F15" w:rsidRDefault="00655C1C" w:rsidP="00F63F15">
            <w:pPr>
              <w:rPr>
                <w:sz w:val="22"/>
                <w:szCs w:val="22"/>
              </w:rPr>
            </w:pPr>
            <w:r w:rsidRPr="00F63F15">
              <w:rPr>
                <w:sz w:val="22"/>
                <w:szCs w:val="22"/>
              </w:rPr>
              <w:t>Відбулась реорганізація підрозділів облдержадміністрації,</w:t>
            </w:r>
          </w:p>
          <w:p w:rsidR="00655C1C" w:rsidRPr="00F63F15" w:rsidRDefault="00655C1C" w:rsidP="00F63F15">
            <w:pPr>
              <w:rPr>
                <w:sz w:val="22"/>
                <w:szCs w:val="22"/>
              </w:rPr>
            </w:pPr>
            <w:r w:rsidRPr="00F63F15">
              <w:rPr>
                <w:sz w:val="22"/>
                <w:szCs w:val="22"/>
              </w:rPr>
              <w:t>департамент з розвитку та експлуатації житлово-комунального господарства ліквідований і перейшов до складу департаменту паливно-енергетичного комплексу як управління</w:t>
            </w:r>
          </w:p>
        </w:tc>
        <w:tc>
          <w:tcPr>
            <w:tcW w:w="2551" w:type="dxa"/>
            <w:gridSpan w:val="2"/>
            <w:vAlign w:val="center"/>
          </w:tcPr>
          <w:p w:rsidR="00655C1C" w:rsidRPr="00F63F15" w:rsidRDefault="00655C1C" w:rsidP="00F63F15">
            <w:pPr>
              <w:rPr>
                <w:sz w:val="22"/>
                <w:szCs w:val="22"/>
              </w:rPr>
            </w:pPr>
            <w:r w:rsidRPr="00F63F15">
              <w:rPr>
                <w:sz w:val="22"/>
                <w:szCs w:val="22"/>
              </w:rPr>
              <w:t>Зустріч профільної комісії</w:t>
            </w:r>
          </w:p>
          <w:p w:rsidR="00655C1C" w:rsidRPr="00F63F15" w:rsidRDefault="00655C1C" w:rsidP="00F63F15">
            <w:pPr>
              <w:rPr>
                <w:sz w:val="22"/>
                <w:szCs w:val="22"/>
              </w:rPr>
            </w:pPr>
            <w:r w:rsidRPr="00F63F15">
              <w:rPr>
                <w:sz w:val="22"/>
                <w:szCs w:val="22"/>
              </w:rPr>
              <w:t xml:space="preserve"> Громадської Ради</w:t>
            </w:r>
          </w:p>
          <w:p w:rsidR="00655C1C" w:rsidRPr="00F63F15" w:rsidRDefault="00655C1C" w:rsidP="00F63F15">
            <w:pPr>
              <w:rPr>
                <w:sz w:val="22"/>
                <w:szCs w:val="22"/>
              </w:rPr>
            </w:pPr>
            <w:r w:rsidRPr="00F63F15">
              <w:rPr>
                <w:sz w:val="22"/>
                <w:szCs w:val="22"/>
              </w:rPr>
              <w:t xml:space="preserve"> з керівництвом департаменту</w:t>
            </w:r>
          </w:p>
        </w:tc>
        <w:tc>
          <w:tcPr>
            <w:tcW w:w="1560" w:type="dxa"/>
            <w:gridSpan w:val="2"/>
            <w:vAlign w:val="center"/>
          </w:tcPr>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Серпень</w:t>
            </w:r>
          </w:p>
        </w:tc>
        <w:tc>
          <w:tcPr>
            <w:tcW w:w="1860" w:type="dxa"/>
            <w:vAlign w:val="center"/>
          </w:tcPr>
          <w:p w:rsidR="00655C1C" w:rsidRPr="00F63F15" w:rsidRDefault="00655C1C" w:rsidP="00F63F15">
            <w:pPr>
              <w:rPr>
                <w:sz w:val="22"/>
                <w:szCs w:val="22"/>
              </w:rPr>
            </w:pPr>
            <w:r w:rsidRPr="00F63F15">
              <w:rPr>
                <w:sz w:val="22"/>
                <w:szCs w:val="22"/>
              </w:rPr>
              <w:t>Козло Б.Й.</w:t>
            </w:r>
          </w:p>
        </w:tc>
        <w:tc>
          <w:tcPr>
            <w:tcW w:w="1967" w:type="dxa"/>
            <w:vAlign w:val="center"/>
          </w:tcPr>
          <w:p w:rsidR="00655C1C" w:rsidRPr="00F63F15" w:rsidRDefault="00655C1C" w:rsidP="00F63F15">
            <w:pPr>
              <w:rPr>
                <w:sz w:val="22"/>
                <w:szCs w:val="22"/>
              </w:rPr>
            </w:pPr>
            <w:r w:rsidRPr="00F63F15">
              <w:rPr>
                <w:sz w:val="22"/>
                <w:szCs w:val="22"/>
              </w:rPr>
              <w:t>Напрацювання спільної роботи комісії і департаменту</w:t>
            </w:r>
          </w:p>
        </w:tc>
      </w:tr>
      <w:tr w:rsidR="00655C1C" w:rsidRPr="00F63F15" w:rsidTr="00F63F15">
        <w:trPr>
          <w:trHeight w:val="2104"/>
        </w:trPr>
        <w:tc>
          <w:tcPr>
            <w:tcW w:w="675" w:type="dxa"/>
            <w:vAlign w:val="center"/>
          </w:tcPr>
          <w:p w:rsidR="00655C1C" w:rsidRPr="00F63F15" w:rsidRDefault="00655C1C" w:rsidP="00F63F15">
            <w:pPr>
              <w:jc w:val="center"/>
              <w:rPr>
                <w:b/>
                <w:sz w:val="22"/>
                <w:szCs w:val="22"/>
              </w:rPr>
            </w:pPr>
            <w:r w:rsidRPr="00F63F15">
              <w:rPr>
                <w:b/>
                <w:sz w:val="22"/>
                <w:szCs w:val="22"/>
              </w:rPr>
              <w:lastRenderedPageBreak/>
              <w:t>18.</w:t>
            </w:r>
          </w:p>
        </w:tc>
        <w:tc>
          <w:tcPr>
            <w:tcW w:w="4111" w:type="dxa"/>
            <w:vAlign w:val="center"/>
          </w:tcPr>
          <w:p w:rsidR="00655C1C" w:rsidRPr="00F63F15" w:rsidRDefault="00655C1C" w:rsidP="00F63F15">
            <w:pPr>
              <w:rPr>
                <w:b/>
                <w:bCs/>
                <w:sz w:val="22"/>
                <w:szCs w:val="22"/>
              </w:rPr>
            </w:pPr>
            <w:r w:rsidRPr="00F63F15">
              <w:rPr>
                <w:b/>
                <w:bCs/>
                <w:sz w:val="22"/>
                <w:szCs w:val="22"/>
              </w:rPr>
              <w:t>Засідання комісії з порядком денним:</w:t>
            </w:r>
          </w:p>
          <w:p w:rsidR="00655C1C" w:rsidRPr="00F63F15" w:rsidRDefault="00655C1C" w:rsidP="00F63F15">
            <w:pPr>
              <w:rPr>
                <w:sz w:val="22"/>
                <w:szCs w:val="22"/>
              </w:rPr>
            </w:pPr>
            <w:r w:rsidRPr="00F63F15">
              <w:rPr>
                <w:sz w:val="22"/>
                <w:szCs w:val="22"/>
              </w:rPr>
              <w:t>1).Про хід підготовки підприємств житлово-комунального господарства області до роботи в осінньо-зимовий період.</w:t>
            </w:r>
          </w:p>
          <w:p w:rsidR="00655C1C" w:rsidRPr="00F63F15" w:rsidRDefault="00655C1C" w:rsidP="00F63F15">
            <w:pPr>
              <w:rPr>
                <w:sz w:val="22"/>
                <w:szCs w:val="22"/>
              </w:rPr>
            </w:pPr>
          </w:p>
        </w:tc>
        <w:tc>
          <w:tcPr>
            <w:tcW w:w="2977" w:type="dxa"/>
            <w:vAlign w:val="center"/>
          </w:tcPr>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Постанови Уряду і розпорядження ОДА про роботу підприємств житлово-комунального господарства  в осінньо-зимовий період.</w:t>
            </w:r>
          </w:p>
        </w:tc>
        <w:tc>
          <w:tcPr>
            <w:tcW w:w="2551" w:type="dxa"/>
            <w:gridSpan w:val="2"/>
            <w:vAlign w:val="center"/>
          </w:tcPr>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Засідання комісії за участю представника управління житлово-комунального господарства ОДА</w:t>
            </w:r>
          </w:p>
        </w:tc>
        <w:tc>
          <w:tcPr>
            <w:tcW w:w="1560" w:type="dxa"/>
            <w:gridSpan w:val="2"/>
            <w:vAlign w:val="center"/>
          </w:tcPr>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Вересень</w:t>
            </w: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tc>
        <w:tc>
          <w:tcPr>
            <w:tcW w:w="1860" w:type="dxa"/>
            <w:vAlign w:val="center"/>
          </w:tcPr>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Козло Б.Й.</w:t>
            </w:r>
          </w:p>
        </w:tc>
        <w:tc>
          <w:tcPr>
            <w:tcW w:w="1967" w:type="dxa"/>
            <w:vAlign w:val="center"/>
          </w:tcPr>
          <w:p w:rsidR="00655C1C" w:rsidRPr="00F63F15" w:rsidRDefault="00655C1C" w:rsidP="00F63F15">
            <w:pPr>
              <w:rPr>
                <w:sz w:val="22"/>
                <w:szCs w:val="22"/>
              </w:rPr>
            </w:pPr>
            <w:r w:rsidRPr="00F63F15">
              <w:rPr>
                <w:sz w:val="22"/>
                <w:szCs w:val="22"/>
              </w:rPr>
              <w:t>Забезпечення нормальної діяльності підприємств житлово-комунального господарства в екстремальних умовах</w:t>
            </w:r>
          </w:p>
          <w:p w:rsidR="00655C1C" w:rsidRPr="00F63F15" w:rsidRDefault="00655C1C" w:rsidP="00F63F15">
            <w:pPr>
              <w:rPr>
                <w:sz w:val="22"/>
                <w:szCs w:val="22"/>
              </w:rPr>
            </w:pPr>
          </w:p>
        </w:tc>
      </w:tr>
      <w:tr w:rsidR="00655C1C" w:rsidRPr="00F63F15" w:rsidTr="00F63F15">
        <w:trPr>
          <w:trHeight w:val="693"/>
        </w:trPr>
        <w:tc>
          <w:tcPr>
            <w:tcW w:w="675" w:type="dxa"/>
            <w:vAlign w:val="center"/>
          </w:tcPr>
          <w:p w:rsidR="00655C1C" w:rsidRPr="00F63F15" w:rsidRDefault="00655C1C" w:rsidP="00F63F15">
            <w:pPr>
              <w:jc w:val="center"/>
              <w:rPr>
                <w:b/>
                <w:sz w:val="22"/>
                <w:szCs w:val="22"/>
              </w:rPr>
            </w:pPr>
            <w:r w:rsidRPr="00F63F15">
              <w:rPr>
                <w:b/>
                <w:sz w:val="22"/>
                <w:szCs w:val="22"/>
              </w:rPr>
              <w:t>19.</w:t>
            </w:r>
          </w:p>
        </w:tc>
        <w:tc>
          <w:tcPr>
            <w:tcW w:w="4111" w:type="dxa"/>
            <w:vAlign w:val="center"/>
          </w:tcPr>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2).Тарифна політика в системі житлово-комунального господарства.</w:t>
            </w:r>
          </w:p>
          <w:p w:rsidR="00655C1C" w:rsidRPr="00F63F15" w:rsidRDefault="00655C1C" w:rsidP="00F63F15">
            <w:pPr>
              <w:rPr>
                <w:b/>
                <w:bCs/>
                <w:sz w:val="22"/>
                <w:szCs w:val="22"/>
              </w:rPr>
            </w:pPr>
            <w:r w:rsidRPr="00F63F15">
              <w:rPr>
                <w:sz w:val="22"/>
                <w:szCs w:val="22"/>
              </w:rPr>
              <w:t>Проблеми і шляхи їх вирішення</w:t>
            </w:r>
          </w:p>
        </w:tc>
        <w:tc>
          <w:tcPr>
            <w:tcW w:w="2977" w:type="dxa"/>
            <w:vAlign w:val="center"/>
          </w:tcPr>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Законодавство України, постанови Національної комісії, що здійснює державне регулювання  у сферах енергетики та комунальних послуг (НКРЄКП),  звернення  громадських організацій</w:t>
            </w: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 за участю спеціалістів департаменту</w:t>
            </w:r>
          </w:p>
        </w:tc>
        <w:tc>
          <w:tcPr>
            <w:tcW w:w="1560" w:type="dxa"/>
            <w:gridSpan w:val="2"/>
            <w:vAlign w:val="center"/>
          </w:tcPr>
          <w:p w:rsidR="00655C1C" w:rsidRPr="00F63F15" w:rsidRDefault="00655C1C" w:rsidP="00F63F15">
            <w:pPr>
              <w:rPr>
                <w:sz w:val="22"/>
                <w:szCs w:val="22"/>
                <w:lang w:val="ru-RU"/>
              </w:rPr>
            </w:pPr>
          </w:p>
          <w:p w:rsidR="00655C1C" w:rsidRPr="00F63F15" w:rsidRDefault="00655C1C" w:rsidP="00F63F15">
            <w:pPr>
              <w:rPr>
                <w:sz w:val="22"/>
                <w:szCs w:val="22"/>
              </w:rPr>
            </w:pPr>
            <w:r w:rsidRPr="00F63F15">
              <w:rPr>
                <w:sz w:val="22"/>
                <w:szCs w:val="22"/>
              </w:rPr>
              <w:t>Жовтень</w:t>
            </w:r>
          </w:p>
        </w:tc>
        <w:tc>
          <w:tcPr>
            <w:tcW w:w="1860" w:type="dxa"/>
            <w:vAlign w:val="center"/>
          </w:tcPr>
          <w:p w:rsidR="00655C1C" w:rsidRPr="00F63F15" w:rsidRDefault="00655C1C" w:rsidP="00F63F15">
            <w:pPr>
              <w:rPr>
                <w:sz w:val="22"/>
                <w:szCs w:val="22"/>
              </w:rPr>
            </w:pPr>
            <w:r w:rsidRPr="00F63F15">
              <w:rPr>
                <w:sz w:val="22"/>
                <w:szCs w:val="22"/>
              </w:rPr>
              <w:t>Козло Б.Й.</w:t>
            </w:r>
          </w:p>
        </w:tc>
        <w:tc>
          <w:tcPr>
            <w:tcW w:w="1967" w:type="dxa"/>
            <w:vAlign w:val="center"/>
          </w:tcPr>
          <w:p w:rsidR="00655C1C" w:rsidRPr="00F63F15" w:rsidRDefault="00655C1C" w:rsidP="00F63F15">
            <w:pPr>
              <w:ind w:right="-150"/>
              <w:rPr>
                <w:sz w:val="22"/>
                <w:szCs w:val="22"/>
              </w:rPr>
            </w:pPr>
            <w:r w:rsidRPr="00F63F15">
              <w:rPr>
                <w:sz w:val="22"/>
                <w:szCs w:val="22"/>
              </w:rPr>
              <w:t xml:space="preserve">Напрацювання рекомендацій по недопустимому росту тарифів на житлово-комунальні послуги </w:t>
            </w:r>
          </w:p>
          <w:p w:rsidR="00655C1C" w:rsidRPr="00F63F15" w:rsidRDefault="00655C1C" w:rsidP="00F63F15">
            <w:pPr>
              <w:rPr>
                <w:sz w:val="22"/>
                <w:szCs w:val="22"/>
              </w:rPr>
            </w:pPr>
          </w:p>
        </w:tc>
      </w:tr>
      <w:tr w:rsidR="00655C1C" w:rsidRPr="00F63F15" w:rsidTr="00F63F15">
        <w:trPr>
          <w:trHeight w:val="1977"/>
        </w:trPr>
        <w:tc>
          <w:tcPr>
            <w:tcW w:w="675" w:type="dxa"/>
            <w:vAlign w:val="center"/>
          </w:tcPr>
          <w:p w:rsidR="00655C1C" w:rsidRPr="00F63F15" w:rsidRDefault="00655C1C" w:rsidP="00F63F15">
            <w:pPr>
              <w:jc w:val="center"/>
              <w:rPr>
                <w:b/>
                <w:sz w:val="22"/>
                <w:szCs w:val="22"/>
              </w:rPr>
            </w:pPr>
            <w:r w:rsidRPr="00F63F15">
              <w:rPr>
                <w:b/>
                <w:sz w:val="22"/>
                <w:szCs w:val="22"/>
              </w:rPr>
              <w:t>20.</w:t>
            </w:r>
          </w:p>
        </w:tc>
        <w:tc>
          <w:tcPr>
            <w:tcW w:w="4111" w:type="dxa"/>
            <w:vAlign w:val="center"/>
          </w:tcPr>
          <w:p w:rsidR="00655C1C" w:rsidRPr="00F63F15" w:rsidRDefault="00655C1C" w:rsidP="00F63F15">
            <w:pPr>
              <w:rPr>
                <w:sz w:val="22"/>
                <w:szCs w:val="22"/>
              </w:rPr>
            </w:pPr>
            <w:r w:rsidRPr="00F63F15">
              <w:rPr>
                <w:sz w:val="22"/>
                <w:szCs w:val="22"/>
              </w:rPr>
              <w:t>3).Про стабілізацію фінансово-економічного стану підприємств теплопостачання</w:t>
            </w: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p w:rsidR="00655C1C" w:rsidRPr="00F63F15" w:rsidRDefault="00655C1C" w:rsidP="00F63F15">
            <w:pPr>
              <w:rPr>
                <w:sz w:val="22"/>
                <w:szCs w:val="22"/>
              </w:rPr>
            </w:pPr>
          </w:p>
        </w:tc>
        <w:tc>
          <w:tcPr>
            <w:tcW w:w="2977" w:type="dxa"/>
            <w:vAlign w:val="center"/>
          </w:tcPr>
          <w:p w:rsidR="00655C1C" w:rsidRPr="00F63F15" w:rsidRDefault="00655C1C" w:rsidP="00F63F15">
            <w:pPr>
              <w:rPr>
                <w:sz w:val="22"/>
                <w:szCs w:val="22"/>
              </w:rPr>
            </w:pPr>
            <w:r w:rsidRPr="00F63F15">
              <w:rPr>
                <w:sz w:val="22"/>
                <w:szCs w:val="22"/>
              </w:rPr>
              <w:t>Лист Комітету Верховної Ради з питань енергетики та житлово-комунальних послуг від 18.06.2021.</w:t>
            </w:r>
          </w:p>
          <w:p w:rsidR="00655C1C" w:rsidRPr="00F63F15" w:rsidRDefault="00655C1C" w:rsidP="00F63F15">
            <w:pPr>
              <w:rPr>
                <w:sz w:val="22"/>
                <w:szCs w:val="22"/>
              </w:rPr>
            </w:pPr>
            <w:r w:rsidRPr="00F63F15">
              <w:rPr>
                <w:sz w:val="22"/>
                <w:szCs w:val="22"/>
              </w:rPr>
              <w:t>Звернення підприємств теплоенерго ЖКГ області.</w:t>
            </w:r>
          </w:p>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 за участю спеціалістів департаменту</w:t>
            </w:r>
          </w:p>
        </w:tc>
        <w:tc>
          <w:tcPr>
            <w:tcW w:w="1560" w:type="dxa"/>
            <w:gridSpan w:val="2"/>
            <w:vAlign w:val="center"/>
          </w:tcPr>
          <w:p w:rsidR="00655C1C" w:rsidRPr="00F63F15" w:rsidRDefault="00655C1C" w:rsidP="00F63F15">
            <w:pPr>
              <w:rPr>
                <w:b/>
                <w:bCs/>
                <w:sz w:val="22"/>
                <w:szCs w:val="22"/>
              </w:rPr>
            </w:pPr>
          </w:p>
          <w:p w:rsidR="00655C1C" w:rsidRPr="00F63F15" w:rsidRDefault="00655C1C" w:rsidP="00F63F15">
            <w:pPr>
              <w:rPr>
                <w:b/>
                <w:bCs/>
                <w:sz w:val="22"/>
                <w:szCs w:val="22"/>
              </w:rPr>
            </w:pPr>
          </w:p>
          <w:p w:rsidR="00655C1C" w:rsidRPr="00F63F15" w:rsidRDefault="00655C1C" w:rsidP="00F63F15">
            <w:pPr>
              <w:rPr>
                <w:sz w:val="22"/>
                <w:szCs w:val="22"/>
              </w:rPr>
            </w:pPr>
            <w:r w:rsidRPr="00F63F15">
              <w:rPr>
                <w:sz w:val="22"/>
                <w:szCs w:val="22"/>
              </w:rPr>
              <w:t>Грудень</w:t>
            </w:r>
          </w:p>
        </w:tc>
        <w:tc>
          <w:tcPr>
            <w:tcW w:w="1860" w:type="dxa"/>
            <w:vAlign w:val="center"/>
          </w:tcPr>
          <w:p w:rsidR="00655C1C" w:rsidRPr="00F63F15" w:rsidRDefault="00655C1C" w:rsidP="00F63F15">
            <w:pPr>
              <w:rPr>
                <w:sz w:val="22"/>
                <w:szCs w:val="22"/>
              </w:rPr>
            </w:pPr>
            <w:r w:rsidRPr="00F63F15">
              <w:rPr>
                <w:sz w:val="22"/>
                <w:szCs w:val="22"/>
              </w:rPr>
              <w:t>Козло Б.Й.</w:t>
            </w:r>
          </w:p>
        </w:tc>
        <w:tc>
          <w:tcPr>
            <w:tcW w:w="1967" w:type="dxa"/>
            <w:vAlign w:val="center"/>
          </w:tcPr>
          <w:p w:rsidR="00655C1C" w:rsidRPr="00F63F15" w:rsidRDefault="00655C1C" w:rsidP="00F63F15">
            <w:pPr>
              <w:rPr>
                <w:sz w:val="22"/>
                <w:szCs w:val="22"/>
              </w:rPr>
            </w:pPr>
          </w:p>
          <w:p w:rsidR="00655C1C" w:rsidRPr="00F63F15" w:rsidRDefault="00655C1C" w:rsidP="00F63F15">
            <w:pPr>
              <w:rPr>
                <w:sz w:val="22"/>
                <w:szCs w:val="22"/>
              </w:rPr>
            </w:pPr>
            <w:r w:rsidRPr="00F63F15">
              <w:rPr>
                <w:sz w:val="22"/>
                <w:szCs w:val="22"/>
              </w:rPr>
              <w:t>Покращення фінансового стану  комунальних підприємств теплоенерго, відшкодування державою збитків</w:t>
            </w:r>
          </w:p>
        </w:tc>
      </w:tr>
      <w:tr w:rsidR="00655C1C" w:rsidRPr="00F63F15" w:rsidTr="00F63F15">
        <w:trPr>
          <w:trHeight w:val="381"/>
        </w:trPr>
        <w:tc>
          <w:tcPr>
            <w:tcW w:w="15701" w:type="dxa"/>
            <w:gridSpan w:val="9"/>
            <w:vAlign w:val="center"/>
          </w:tcPr>
          <w:p w:rsidR="00655C1C" w:rsidRPr="00F63F15" w:rsidRDefault="00655C1C" w:rsidP="00F63F15">
            <w:pPr>
              <w:pStyle w:val="a5"/>
              <w:jc w:val="center"/>
              <w:rPr>
                <w:rFonts w:ascii="Times New Roman" w:hAnsi="Times New Roman" w:cs="Times New Roman"/>
                <w:b/>
                <w:lang w:val="uk-UA"/>
              </w:rPr>
            </w:pPr>
            <w:r w:rsidRPr="00F63F15">
              <w:rPr>
                <w:rFonts w:ascii="Times New Roman" w:hAnsi="Times New Roman" w:cs="Times New Roman"/>
                <w:b/>
                <w:lang w:val="uk-UA"/>
              </w:rPr>
              <w:t>Комісія дорожнього господарства,транспорту і зв</w:t>
            </w:r>
            <w:r w:rsidRPr="00F63F15">
              <w:rPr>
                <w:rFonts w:ascii="Times New Roman" w:hAnsi="Times New Roman" w:cs="Times New Roman"/>
                <w:b/>
              </w:rPr>
              <w:t>’</w:t>
            </w:r>
            <w:r w:rsidRPr="00F63F15">
              <w:rPr>
                <w:rFonts w:ascii="Times New Roman" w:hAnsi="Times New Roman" w:cs="Times New Roman"/>
                <w:b/>
                <w:lang w:val="uk-UA"/>
              </w:rPr>
              <w:t>язку</w:t>
            </w:r>
          </w:p>
          <w:p w:rsidR="00655C1C" w:rsidRPr="00F63F15" w:rsidRDefault="00655C1C" w:rsidP="00F63F15">
            <w:pPr>
              <w:jc w:val="center"/>
              <w:rPr>
                <w:b/>
                <w:sz w:val="22"/>
                <w:szCs w:val="22"/>
              </w:rPr>
            </w:pPr>
          </w:p>
        </w:tc>
      </w:tr>
      <w:tr w:rsidR="00655C1C" w:rsidRPr="00F63F15" w:rsidTr="00F63F15">
        <w:trPr>
          <w:trHeight w:val="712"/>
        </w:trPr>
        <w:tc>
          <w:tcPr>
            <w:tcW w:w="675" w:type="dxa"/>
            <w:vAlign w:val="center"/>
          </w:tcPr>
          <w:p w:rsidR="00655C1C" w:rsidRPr="00F63F15" w:rsidRDefault="00655C1C" w:rsidP="00F63F15">
            <w:pPr>
              <w:jc w:val="center"/>
              <w:rPr>
                <w:b/>
                <w:sz w:val="22"/>
                <w:szCs w:val="22"/>
              </w:rPr>
            </w:pPr>
            <w:r w:rsidRPr="00F63F15">
              <w:rPr>
                <w:b/>
                <w:sz w:val="22"/>
                <w:szCs w:val="22"/>
                <w:lang w:val="en-US"/>
              </w:rPr>
              <w:lastRenderedPageBreak/>
              <w:t>21</w:t>
            </w:r>
            <w:r w:rsidRPr="00F63F15">
              <w:rPr>
                <w:b/>
                <w:sz w:val="22"/>
                <w:szCs w:val="22"/>
              </w:rPr>
              <w:t>.</w:t>
            </w:r>
          </w:p>
        </w:tc>
        <w:tc>
          <w:tcPr>
            <w:tcW w:w="4111" w:type="dxa"/>
            <w:vAlign w:val="center"/>
          </w:tcPr>
          <w:p w:rsidR="00655C1C" w:rsidRPr="00F63F15" w:rsidRDefault="00655C1C" w:rsidP="00F63F15">
            <w:pPr>
              <w:pStyle w:val="a5"/>
              <w:rPr>
                <w:rFonts w:ascii="Times New Roman" w:hAnsi="Times New Roman" w:cs="Times New Roman"/>
                <w:b/>
              </w:rPr>
            </w:pPr>
            <w:r w:rsidRPr="00F63F15">
              <w:rPr>
                <w:rFonts w:ascii="Times New Roman" w:hAnsi="Times New Roman" w:cs="Times New Roman"/>
              </w:rPr>
              <w:t xml:space="preserve">Участь у </w:t>
            </w:r>
            <w:proofErr w:type="spellStart"/>
            <w:r w:rsidRPr="00F63F15">
              <w:rPr>
                <w:rFonts w:ascii="Times New Roman" w:hAnsi="Times New Roman" w:cs="Times New Roman"/>
              </w:rPr>
              <w:t>зібраннях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громадської</w:t>
            </w:r>
            <w:proofErr w:type="spellEnd"/>
            <w:r w:rsidR="00F63F15">
              <w:rPr>
                <w:rFonts w:ascii="Times New Roman" w:hAnsi="Times New Roman" w:cs="Times New Roman"/>
                <w:lang w:val="uk-UA"/>
              </w:rPr>
              <w:t xml:space="preserve"> </w:t>
            </w:r>
            <w:r w:rsidRPr="00F63F15">
              <w:rPr>
                <w:rFonts w:ascii="Times New Roman" w:hAnsi="Times New Roman" w:cs="Times New Roman"/>
              </w:rPr>
              <w:t>ради</w:t>
            </w:r>
          </w:p>
        </w:tc>
        <w:tc>
          <w:tcPr>
            <w:tcW w:w="2977" w:type="dxa"/>
            <w:vAlign w:val="center"/>
          </w:tcPr>
          <w:p w:rsidR="00655C1C" w:rsidRPr="00F63F15" w:rsidRDefault="00655C1C" w:rsidP="00F63F15">
            <w:pPr>
              <w:rPr>
                <w:sz w:val="22"/>
                <w:szCs w:val="22"/>
              </w:rPr>
            </w:pPr>
            <w:r w:rsidRPr="00F63F15">
              <w:rPr>
                <w:sz w:val="22"/>
                <w:szCs w:val="22"/>
              </w:rPr>
              <w:t>План ГР</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за </w:t>
            </w:r>
            <w:proofErr w:type="spellStart"/>
            <w:r w:rsidRPr="00F63F15">
              <w:rPr>
                <w:rFonts w:ascii="Times New Roman" w:hAnsi="Times New Roman" w:cs="Times New Roman"/>
              </w:rPr>
              <w:t>графіком</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Члени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822"/>
        </w:trPr>
        <w:tc>
          <w:tcPr>
            <w:tcW w:w="675" w:type="dxa"/>
            <w:vAlign w:val="center"/>
          </w:tcPr>
          <w:p w:rsidR="00655C1C" w:rsidRPr="00F63F15" w:rsidRDefault="00655C1C" w:rsidP="00F63F15">
            <w:pPr>
              <w:jc w:val="center"/>
              <w:rPr>
                <w:b/>
                <w:sz w:val="22"/>
                <w:szCs w:val="22"/>
              </w:rPr>
            </w:pPr>
            <w:r w:rsidRPr="00F63F15">
              <w:rPr>
                <w:b/>
                <w:sz w:val="22"/>
                <w:szCs w:val="22"/>
              </w:rPr>
              <w:t>22.</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Участь у</w:t>
            </w:r>
            <w:r w:rsidR="00F63F15">
              <w:rPr>
                <w:rFonts w:ascii="Times New Roman" w:hAnsi="Times New Roman" w:cs="Times New Roman"/>
                <w:lang w:val="uk-UA"/>
              </w:rPr>
              <w:t xml:space="preserve"> </w:t>
            </w:r>
            <w:proofErr w:type="spellStart"/>
            <w:r w:rsidRPr="00F63F15">
              <w:rPr>
                <w:rFonts w:ascii="Times New Roman" w:hAnsi="Times New Roman" w:cs="Times New Roman"/>
              </w:rPr>
              <w:t>роботі</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колегії</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громадської</w:t>
            </w:r>
            <w:proofErr w:type="spellEnd"/>
            <w:r w:rsidRPr="00F63F15">
              <w:rPr>
                <w:rFonts w:ascii="Times New Roman" w:hAnsi="Times New Roman" w:cs="Times New Roman"/>
              </w:rPr>
              <w:t xml:space="preserve"> ради</w:t>
            </w:r>
          </w:p>
        </w:tc>
        <w:tc>
          <w:tcPr>
            <w:tcW w:w="2977" w:type="dxa"/>
            <w:vAlign w:val="center"/>
          </w:tcPr>
          <w:p w:rsidR="00655C1C" w:rsidRPr="00F63F15" w:rsidRDefault="00655C1C" w:rsidP="00F63F15">
            <w:pPr>
              <w:rPr>
                <w:sz w:val="22"/>
                <w:szCs w:val="22"/>
              </w:rPr>
            </w:pPr>
            <w:r w:rsidRPr="00F63F15">
              <w:rPr>
                <w:sz w:val="22"/>
                <w:szCs w:val="22"/>
              </w:rPr>
              <w:t>План ГР</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За </w:t>
            </w:r>
            <w:proofErr w:type="spellStart"/>
            <w:r w:rsidRPr="00F63F15">
              <w:rPr>
                <w:rFonts w:ascii="Times New Roman" w:hAnsi="Times New Roman" w:cs="Times New Roman"/>
              </w:rPr>
              <w:t>графіком</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847"/>
        </w:trPr>
        <w:tc>
          <w:tcPr>
            <w:tcW w:w="675" w:type="dxa"/>
            <w:vAlign w:val="center"/>
          </w:tcPr>
          <w:p w:rsidR="00655C1C" w:rsidRPr="00F63F15" w:rsidRDefault="00655C1C" w:rsidP="00F63F15">
            <w:pPr>
              <w:jc w:val="center"/>
              <w:rPr>
                <w:b/>
                <w:sz w:val="22"/>
                <w:szCs w:val="22"/>
              </w:rPr>
            </w:pPr>
            <w:r w:rsidRPr="00F63F15">
              <w:rPr>
                <w:b/>
                <w:sz w:val="22"/>
                <w:szCs w:val="22"/>
              </w:rPr>
              <w:t>23.</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Підготовка</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планових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засідань</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комісії</w:t>
            </w:r>
            <w:proofErr w:type="spellEnd"/>
          </w:p>
        </w:tc>
        <w:tc>
          <w:tcPr>
            <w:tcW w:w="2977" w:type="dxa"/>
            <w:vAlign w:val="center"/>
          </w:tcPr>
          <w:p w:rsidR="00655C1C" w:rsidRPr="00F63F15" w:rsidRDefault="00655C1C" w:rsidP="00F63F15">
            <w:pPr>
              <w:rPr>
                <w:sz w:val="22"/>
                <w:szCs w:val="22"/>
              </w:rPr>
            </w:pPr>
            <w:r w:rsidRPr="00F63F15">
              <w:rPr>
                <w:sz w:val="22"/>
                <w:szCs w:val="22"/>
              </w:rPr>
              <w:t>План комісії</w:t>
            </w:r>
          </w:p>
        </w:tc>
        <w:tc>
          <w:tcPr>
            <w:tcW w:w="2551" w:type="dxa"/>
            <w:gridSpan w:val="2"/>
            <w:vAlign w:val="center"/>
          </w:tcPr>
          <w:p w:rsidR="00655C1C" w:rsidRPr="00F63F15" w:rsidRDefault="00655C1C" w:rsidP="00F63F15">
            <w:pPr>
              <w:rPr>
                <w:sz w:val="22"/>
                <w:szCs w:val="22"/>
              </w:rPr>
            </w:pPr>
            <w:r w:rsidRPr="00F63F15">
              <w:rPr>
                <w:sz w:val="22"/>
                <w:szCs w:val="22"/>
              </w:rPr>
              <w:t>В робочому порядку</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За </w:t>
            </w:r>
            <w:proofErr w:type="spellStart"/>
            <w:r w:rsidRPr="00F63F15">
              <w:rPr>
                <w:rFonts w:ascii="Times New Roman" w:hAnsi="Times New Roman" w:cs="Times New Roman"/>
              </w:rPr>
              <w:t>графіком</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секретар</w:t>
            </w:r>
            <w:proofErr w:type="spellEnd"/>
            <w:r w:rsidRPr="00F63F15">
              <w:rPr>
                <w:rFonts w:ascii="Times New Roman" w:hAnsi="Times New Roman" w:cs="Times New Roman"/>
              </w:rPr>
              <w:t xml:space="preserve">, заступник </w:t>
            </w:r>
            <w:proofErr w:type="spellStart"/>
            <w:r w:rsidRPr="00F63F15">
              <w:rPr>
                <w:rFonts w:ascii="Times New Roman" w:hAnsi="Times New Roman" w:cs="Times New Roman"/>
              </w:rPr>
              <w:t>голови</w:t>
            </w:r>
            <w:proofErr w:type="spellEnd"/>
            <w:r w:rsidRPr="00F63F15">
              <w:rPr>
                <w:rFonts w:ascii="Times New Roman" w:hAnsi="Times New Roman" w:cs="Times New Roman"/>
              </w:rPr>
              <w:t>.</w:t>
            </w:r>
          </w:p>
        </w:tc>
        <w:tc>
          <w:tcPr>
            <w:tcW w:w="1967" w:type="dxa"/>
            <w:vAlign w:val="center"/>
          </w:tcPr>
          <w:p w:rsidR="00655C1C" w:rsidRPr="00F63F15" w:rsidRDefault="00655C1C" w:rsidP="00F63F15">
            <w:pPr>
              <w:rPr>
                <w:sz w:val="22"/>
                <w:szCs w:val="22"/>
              </w:rPr>
            </w:pPr>
          </w:p>
        </w:tc>
      </w:tr>
      <w:tr w:rsidR="00655C1C" w:rsidRPr="00F63F15" w:rsidTr="00F63F15">
        <w:trPr>
          <w:trHeight w:val="1119"/>
        </w:trPr>
        <w:tc>
          <w:tcPr>
            <w:tcW w:w="675" w:type="dxa"/>
            <w:vAlign w:val="center"/>
          </w:tcPr>
          <w:p w:rsidR="00655C1C" w:rsidRPr="00F63F15" w:rsidRDefault="00655C1C" w:rsidP="00F63F15">
            <w:pPr>
              <w:jc w:val="center"/>
              <w:rPr>
                <w:b/>
                <w:sz w:val="22"/>
                <w:szCs w:val="22"/>
              </w:rPr>
            </w:pPr>
            <w:r w:rsidRPr="00F63F15">
              <w:rPr>
                <w:b/>
                <w:sz w:val="22"/>
                <w:szCs w:val="22"/>
              </w:rPr>
              <w:t>24.</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Підготовка</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позапланових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засідань</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комісії</w:t>
            </w:r>
            <w:proofErr w:type="spellEnd"/>
          </w:p>
        </w:tc>
        <w:tc>
          <w:tcPr>
            <w:tcW w:w="2977" w:type="dxa"/>
            <w:vAlign w:val="center"/>
          </w:tcPr>
          <w:p w:rsidR="00655C1C" w:rsidRPr="00F63F15" w:rsidRDefault="00655C1C" w:rsidP="00F63F15">
            <w:pPr>
              <w:rPr>
                <w:sz w:val="22"/>
                <w:szCs w:val="22"/>
              </w:rPr>
            </w:pPr>
            <w:r w:rsidRPr="00F63F15">
              <w:rPr>
                <w:sz w:val="22"/>
                <w:szCs w:val="22"/>
              </w:rPr>
              <w:t>Ініціатива членів комісії</w:t>
            </w:r>
          </w:p>
        </w:tc>
        <w:tc>
          <w:tcPr>
            <w:tcW w:w="2551" w:type="dxa"/>
            <w:gridSpan w:val="2"/>
            <w:vAlign w:val="center"/>
          </w:tcPr>
          <w:p w:rsidR="00655C1C" w:rsidRPr="00F63F15" w:rsidRDefault="00655C1C" w:rsidP="00F63F15">
            <w:pPr>
              <w:rPr>
                <w:sz w:val="22"/>
                <w:szCs w:val="22"/>
              </w:rPr>
            </w:pPr>
            <w:r w:rsidRPr="00F63F15">
              <w:rPr>
                <w:sz w:val="22"/>
                <w:szCs w:val="22"/>
              </w:rPr>
              <w:t xml:space="preserve">Підготовка матеріалів ініціаторами </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На </w:t>
            </w:r>
            <w:proofErr w:type="spellStart"/>
            <w:r w:rsidRPr="00F63F15">
              <w:rPr>
                <w:rFonts w:ascii="Times New Roman" w:hAnsi="Times New Roman" w:cs="Times New Roman"/>
              </w:rPr>
              <w:t>вимогу</w:t>
            </w:r>
            <w:proofErr w:type="spellEnd"/>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Ініціатори</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979"/>
        </w:trPr>
        <w:tc>
          <w:tcPr>
            <w:tcW w:w="675" w:type="dxa"/>
            <w:vAlign w:val="center"/>
          </w:tcPr>
          <w:p w:rsidR="00655C1C" w:rsidRPr="00F63F15" w:rsidRDefault="00655C1C" w:rsidP="00F63F15">
            <w:pPr>
              <w:jc w:val="center"/>
              <w:rPr>
                <w:b/>
                <w:sz w:val="22"/>
                <w:szCs w:val="22"/>
              </w:rPr>
            </w:pPr>
            <w:r w:rsidRPr="00F63F15">
              <w:rPr>
                <w:b/>
                <w:sz w:val="22"/>
                <w:szCs w:val="22"/>
              </w:rPr>
              <w:t>25.</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Проведення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засідань</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комісії</w:t>
            </w:r>
            <w:proofErr w:type="spellEnd"/>
          </w:p>
        </w:tc>
        <w:tc>
          <w:tcPr>
            <w:tcW w:w="2977" w:type="dxa"/>
            <w:vAlign w:val="center"/>
          </w:tcPr>
          <w:p w:rsidR="00655C1C" w:rsidRPr="00F63F15" w:rsidRDefault="00655C1C" w:rsidP="00F63F15">
            <w:pPr>
              <w:rPr>
                <w:sz w:val="22"/>
                <w:szCs w:val="22"/>
              </w:rPr>
            </w:pPr>
            <w:r w:rsidRPr="00F63F15">
              <w:rPr>
                <w:sz w:val="22"/>
                <w:szCs w:val="22"/>
              </w:rPr>
              <w:t>План роботи комісії</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За </w:t>
            </w:r>
            <w:proofErr w:type="spellStart"/>
            <w:r w:rsidRPr="00F63F15">
              <w:rPr>
                <w:rFonts w:ascii="Times New Roman" w:hAnsi="Times New Roman" w:cs="Times New Roman"/>
              </w:rPr>
              <w:t>графіком</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992"/>
        </w:trPr>
        <w:tc>
          <w:tcPr>
            <w:tcW w:w="675" w:type="dxa"/>
            <w:vAlign w:val="center"/>
          </w:tcPr>
          <w:p w:rsidR="00655C1C" w:rsidRPr="00F63F15" w:rsidRDefault="00655C1C" w:rsidP="00F63F15">
            <w:pPr>
              <w:jc w:val="center"/>
              <w:rPr>
                <w:b/>
                <w:sz w:val="22"/>
                <w:szCs w:val="22"/>
              </w:rPr>
            </w:pPr>
            <w:r w:rsidRPr="00F63F15">
              <w:rPr>
                <w:b/>
                <w:sz w:val="22"/>
                <w:szCs w:val="22"/>
              </w:rPr>
              <w:t>26.</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Участь у заходах </w:t>
            </w:r>
            <w:proofErr w:type="spellStart"/>
            <w:r w:rsidRPr="00F63F15">
              <w:rPr>
                <w:rFonts w:ascii="Times New Roman" w:hAnsi="Times New Roman" w:cs="Times New Roman"/>
              </w:rPr>
              <w:t>ініційованих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громадською</w:t>
            </w:r>
            <w:proofErr w:type="spellEnd"/>
            <w:r w:rsidRPr="00F63F15">
              <w:rPr>
                <w:rFonts w:ascii="Times New Roman" w:hAnsi="Times New Roman" w:cs="Times New Roman"/>
              </w:rPr>
              <w:t xml:space="preserve"> радою.</w:t>
            </w:r>
          </w:p>
        </w:tc>
        <w:tc>
          <w:tcPr>
            <w:tcW w:w="2977" w:type="dxa"/>
            <w:vAlign w:val="center"/>
          </w:tcPr>
          <w:p w:rsidR="00655C1C" w:rsidRPr="00F63F15" w:rsidRDefault="00655C1C" w:rsidP="00F63F15">
            <w:pPr>
              <w:rPr>
                <w:sz w:val="22"/>
                <w:szCs w:val="22"/>
              </w:rPr>
            </w:pPr>
            <w:r w:rsidRPr="00F63F15">
              <w:rPr>
                <w:sz w:val="22"/>
                <w:szCs w:val="22"/>
              </w:rPr>
              <w:t>Ініціатива ГР</w:t>
            </w:r>
          </w:p>
        </w:tc>
        <w:tc>
          <w:tcPr>
            <w:tcW w:w="2551" w:type="dxa"/>
            <w:gridSpan w:val="2"/>
            <w:vAlign w:val="center"/>
          </w:tcPr>
          <w:p w:rsidR="00655C1C" w:rsidRPr="00F63F15" w:rsidRDefault="00655C1C" w:rsidP="00F63F15">
            <w:pPr>
              <w:rPr>
                <w:sz w:val="22"/>
                <w:szCs w:val="22"/>
              </w:rPr>
            </w:pPr>
            <w:r w:rsidRPr="00F63F15">
              <w:rPr>
                <w:sz w:val="22"/>
                <w:szCs w:val="22"/>
              </w:rPr>
              <w:t>Поїздки, мітинги, урочисті зібрання і т.п.</w:t>
            </w: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Члени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837"/>
        </w:trPr>
        <w:tc>
          <w:tcPr>
            <w:tcW w:w="675" w:type="dxa"/>
            <w:vAlign w:val="center"/>
          </w:tcPr>
          <w:p w:rsidR="00655C1C" w:rsidRPr="00F63F15" w:rsidRDefault="00655C1C" w:rsidP="00F63F15">
            <w:pPr>
              <w:jc w:val="center"/>
              <w:rPr>
                <w:b/>
                <w:sz w:val="22"/>
                <w:szCs w:val="22"/>
              </w:rPr>
            </w:pPr>
            <w:r w:rsidRPr="00F63F15">
              <w:rPr>
                <w:b/>
                <w:sz w:val="22"/>
                <w:szCs w:val="22"/>
              </w:rPr>
              <w:t>27.</w:t>
            </w:r>
          </w:p>
        </w:tc>
        <w:tc>
          <w:tcPr>
            <w:tcW w:w="4111" w:type="dxa"/>
            <w:vAlign w:val="center"/>
          </w:tcPr>
          <w:p w:rsidR="00655C1C" w:rsidRPr="00F63F15" w:rsidRDefault="00655C1C" w:rsidP="00F63F15">
            <w:pPr>
              <w:pStyle w:val="a5"/>
              <w:rPr>
                <w:rFonts w:ascii="Times New Roman" w:hAnsi="Times New Roman" w:cs="Times New Roman"/>
                <w:lang w:val="uk-UA"/>
              </w:rPr>
            </w:pPr>
            <w:r w:rsidRPr="00F63F15">
              <w:rPr>
                <w:rFonts w:ascii="Times New Roman" w:hAnsi="Times New Roman" w:cs="Times New Roman"/>
                <w:lang w:val="uk-UA"/>
              </w:rPr>
              <w:t>Налагодження співпраці з профільною комісією обласної ради та профільними громадськими організаціями Львівської області</w:t>
            </w:r>
          </w:p>
        </w:tc>
        <w:tc>
          <w:tcPr>
            <w:tcW w:w="2977" w:type="dxa"/>
            <w:vAlign w:val="center"/>
          </w:tcPr>
          <w:p w:rsidR="00655C1C" w:rsidRPr="00F63F15" w:rsidRDefault="00655C1C" w:rsidP="00F63F15">
            <w:pPr>
              <w:rPr>
                <w:sz w:val="22"/>
                <w:szCs w:val="22"/>
              </w:rPr>
            </w:pPr>
            <w:r w:rsidRPr="00F63F15">
              <w:rPr>
                <w:sz w:val="22"/>
                <w:szCs w:val="22"/>
              </w:rPr>
              <w:t>План роботи комісії</w:t>
            </w:r>
          </w:p>
        </w:tc>
        <w:tc>
          <w:tcPr>
            <w:tcW w:w="2551" w:type="dxa"/>
            <w:gridSpan w:val="2"/>
            <w:vAlign w:val="center"/>
          </w:tcPr>
          <w:p w:rsidR="00655C1C" w:rsidRPr="00F63F15" w:rsidRDefault="00655C1C" w:rsidP="00F63F15">
            <w:pPr>
              <w:rPr>
                <w:sz w:val="22"/>
                <w:szCs w:val="22"/>
              </w:rPr>
            </w:pPr>
            <w:r w:rsidRPr="00F63F15">
              <w:rPr>
                <w:sz w:val="22"/>
                <w:szCs w:val="22"/>
              </w:rPr>
              <w:t>Спільні засідання</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r w:rsidRPr="00F63F15">
              <w:rPr>
                <w:sz w:val="22"/>
                <w:szCs w:val="22"/>
              </w:rPr>
              <w:t>Спільна робота по вирішенню проблемних питань</w:t>
            </w:r>
          </w:p>
        </w:tc>
      </w:tr>
      <w:tr w:rsidR="00655C1C" w:rsidRPr="00F63F15" w:rsidTr="00F63F15">
        <w:trPr>
          <w:trHeight w:val="706"/>
        </w:trPr>
        <w:tc>
          <w:tcPr>
            <w:tcW w:w="675" w:type="dxa"/>
            <w:vAlign w:val="center"/>
          </w:tcPr>
          <w:p w:rsidR="00655C1C" w:rsidRPr="00F63F15" w:rsidRDefault="00655C1C" w:rsidP="00F63F15">
            <w:pPr>
              <w:jc w:val="center"/>
              <w:rPr>
                <w:b/>
                <w:sz w:val="22"/>
                <w:szCs w:val="22"/>
              </w:rPr>
            </w:pPr>
            <w:r w:rsidRPr="00F63F15">
              <w:rPr>
                <w:b/>
                <w:sz w:val="22"/>
                <w:szCs w:val="22"/>
              </w:rPr>
              <w:t>28.</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Підведенняпідсумківроботикомісії</w:t>
            </w:r>
            <w:proofErr w:type="spellEnd"/>
            <w:r w:rsidRPr="00F63F15">
              <w:rPr>
                <w:rFonts w:ascii="Times New Roman" w:hAnsi="Times New Roman" w:cs="Times New Roman"/>
              </w:rPr>
              <w:t xml:space="preserve"> .</w:t>
            </w:r>
          </w:p>
        </w:tc>
        <w:tc>
          <w:tcPr>
            <w:tcW w:w="2977" w:type="dxa"/>
            <w:vAlign w:val="center"/>
          </w:tcPr>
          <w:p w:rsidR="00655C1C" w:rsidRPr="00F63F15" w:rsidRDefault="00655C1C" w:rsidP="00F63F15">
            <w:pPr>
              <w:rPr>
                <w:sz w:val="22"/>
                <w:szCs w:val="22"/>
              </w:rPr>
            </w:pPr>
            <w:r w:rsidRPr="00F63F15">
              <w:rPr>
                <w:sz w:val="22"/>
                <w:szCs w:val="22"/>
              </w:rPr>
              <w:t>Завершення звітного періоду</w:t>
            </w:r>
          </w:p>
        </w:tc>
        <w:tc>
          <w:tcPr>
            <w:tcW w:w="2551" w:type="dxa"/>
            <w:gridSpan w:val="2"/>
            <w:vAlign w:val="center"/>
          </w:tcPr>
          <w:p w:rsidR="00655C1C" w:rsidRPr="00F63F15" w:rsidRDefault="00655C1C" w:rsidP="00F63F15">
            <w:pPr>
              <w:rPr>
                <w:sz w:val="22"/>
                <w:szCs w:val="22"/>
              </w:rPr>
            </w:pPr>
            <w:r w:rsidRPr="00F63F15">
              <w:rPr>
                <w:sz w:val="22"/>
                <w:szCs w:val="22"/>
              </w:rPr>
              <w:t>Підсумкове засідання</w:t>
            </w: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Грудень</w:t>
            </w:r>
            <w:proofErr w:type="spellEnd"/>
            <w:r w:rsidRPr="00F63F15">
              <w:rPr>
                <w:rFonts w:ascii="Times New Roman" w:hAnsi="Times New Roman" w:cs="Times New Roman"/>
              </w:rPr>
              <w:t xml:space="preserve"> 2021 р.</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Грудень</w:t>
            </w:r>
            <w:proofErr w:type="spellEnd"/>
            <w:r w:rsidRPr="00F63F15">
              <w:rPr>
                <w:rFonts w:ascii="Times New Roman" w:hAnsi="Times New Roman" w:cs="Times New Roman"/>
              </w:rPr>
              <w:t xml:space="preserve"> 2022 р.</w:t>
            </w:r>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r w:rsidRPr="00F63F15">
              <w:rPr>
                <w:sz w:val="22"/>
                <w:szCs w:val="22"/>
              </w:rPr>
              <w:t>Позитивне виконання запланованого обєму роботи.</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29.</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Отримання</w:t>
            </w:r>
            <w:proofErr w:type="spellEnd"/>
            <w:r w:rsidRPr="00F63F15">
              <w:rPr>
                <w:rFonts w:ascii="Times New Roman" w:hAnsi="Times New Roman" w:cs="Times New Roman"/>
              </w:rPr>
              <w:t xml:space="preserve"> плану </w:t>
            </w:r>
            <w:proofErr w:type="spellStart"/>
            <w:r w:rsidRPr="00F63F15">
              <w:rPr>
                <w:rFonts w:ascii="Times New Roman" w:hAnsi="Times New Roman" w:cs="Times New Roman"/>
              </w:rPr>
              <w:t>роботи</w:t>
            </w:r>
            <w:proofErr w:type="spellEnd"/>
            <w:r w:rsidRPr="00F63F15">
              <w:rPr>
                <w:rFonts w:ascii="Times New Roman" w:hAnsi="Times New Roman" w:cs="Times New Roman"/>
              </w:rPr>
              <w:t xml:space="preserve"> департаменту </w:t>
            </w:r>
            <w:proofErr w:type="spellStart"/>
            <w:r w:rsidRPr="00F63F15">
              <w:rPr>
                <w:rFonts w:ascii="Times New Roman" w:hAnsi="Times New Roman" w:cs="Times New Roman"/>
              </w:rPr>
              <w:t>дорожнього</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господарства</w:t>
            </w:r>
            <w:proofErr w:type="spellEnd"/>
            <w:r w:rsidRPr="00F63F15">
              <w:rPr>
                <w:rFonts w:ascii="Times New Roman" w:hAnsi="Times New Roman" w:cs="Times New Roman"/>
              </w:rPr>
              <w:t xml:space="preserve"> на 2021-2022 роки.</w:t>
            </w:r>
          </w:p>
        </w:tc>
        <w:tc>
          <w:tcPr>
            <w:tcW w:w="2977" w:type="dxa"/>
            <w:vAlign w:val="center"/>
          </w:tcPr>
          <w:p w:rsidR="00655C1C" w:rsidRPr="00F63F15" w:rsidRDefault="00655C1C" w:rsidP="00F63F15">
            <w:pPr>
              <w:rPr>
                <w:sz w:val="22"/>
                <w:szCs w:val="22"/>
              </w:rPr>
            </w:pPr>
            <w:r w:rsidRPr="00F63F15">
              <w:rPr>
                <w:sz w:val="22"/>
                <w:szCs w:val="22"/>
              </w:rPr>
              <w:t>Запит до департаменту</w:t>
            </w: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липень</w:t>
            </w:r>
            <w:proofErr w:type="spellEnd"/>
            <w:r w:rsidRPr="00F63F15">
              <w:rPr>
                <w:rFonts w:ascii="Times New Roman" w:hAnsi="Times New Roman" w:cs="Times New Roman"/>
              </w:rPr>
              <w:t xml:space="preserve"> 2021 року</w:t>
            </w:r>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30.</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Аналізчинних</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нормативно-правових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актів</w:t>
            </w:r>
            <w:proofErr w:type="spellEnd"/>
            <w:r w:rsidR="00F63F15">
              <w:rPr>
                <w:rFonts w:ascii="Times New Roman" w:hAnsi="Times New Roman" w:cs="Times New Roman"/>
                <w:lang w:val="uk-UA"/>
              </w:rPr>
              <w:t xml:space="preserve"> </w:t>
            </w:r>
            <w:r w:rsidRPr="00F63F15">
              <w:rPr>
                <w:rFonts w:ascii="Times New Roman" w:hAnsi="Times New Roman" w:cs="Times New Roman"/>
              </w:rPr>
              <w:t>в</w:t>
            </w:r>
            <w:r w:rsidR="00F63F15">
              <w:rPr>
                <w:rFonts w:ascii="Times New Roman" w:hAnsi="Times New Roman" w:cs="Times New Roman"/>
                <w:lang w:val="uk-UA"/>
              </w:rPr>
              <w:t xml:space="preserve"> </w:t>
            </w:r>
            <w:proofErr w:type="spellStart"/>
            <w:r w:rsidRPr="00F63F15">
              <w:rPr>
                <w:rFonts w:ascii="Times New Roman" w:hAnsi="Times New Roman" w:cs="Times New Roman"/>
              </w:rPr>
              <w:t>галузі</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дорожнього</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господарства</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Напрацювання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пропозицій</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щодо</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удосконалення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законодавчої</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бази</w:t>
            </w:r>
            <w:proofErr w:type="spellEnd"/>
            <w:r w:rsidRPr="00F63F15">
              <w:rPr>
                <w:rFonts w:ascii="Times New Roman" w:hAnsi="Times New Roman" w:cs="Times New Roman"/>
              </w:rPr>
              <w:t xml:space="preserve"> в </w:t>
            </w:r>
            <w:proofErr w:type="spellStart"/>
            <w:r w:rsidRPr="00F63F15">
              <w:rPr>
                <w:rFonts w:ascii="Times New Roman" w:hAnsi="Times New Roman" w:cs="Times New Roman"/>
              </w:rPr>
              <w:t>галузі</w:t>
            </w:r>
            <w:proofErr w:type="spellEnd"/>
            <w:r w:rsidRPr="00F63F15">
              <w:rPr>
                <w:rFonts w:ascii="Times New Roman" w:hAnsi="Times New Roman" w:cs="Times New Roman"/>
              </w:rPr>
              <w:t xml:space="preserve"> , особливо в </w:t>
            </w:r>
            <w:proofErr w:type="spellStart"/>
            <w:r w:rsidRPr="00F63F15">
              <w:rPr>
                <w:rFonts w:ascii="Times New Roman" w:hAnsi="Times New Roman" w:cs="Times New Roman"/>
              </w:rPr>
              <w:t>питаннях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соціального</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захисту</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працівників</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галузі</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у сфері дорожнього господарства.</w:t>
            </w:r>
          </w:p>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r w:rsidRPr="00F63F15">
              <w:rPr>
                <w:sz w:val="22"/>
                <w:szCs w:val="22"/>
              </w:rPr>
              <w:lastRenderedPageBreak/>
              <w:t xml:space="preserve">Спільне засідання комісії, департаменту, служби </w:t>
            </w:r>
            <w:r w:rsidRPr="00F63F15">
              <w:rPr>
                <w:sz w:val="22"/>
                <w:szCs w:val="22"/>
              </w:rPr>
              <w:lastRenderedPageBreak/>
              <w:t>автомобільних доріг і експертів. Звернення з законодавчою ініціативою .</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Яблонський</w:t>
            </w:r>
            <w:proofErr w:type="spellEnd"/>
            <w:r w:rsidRPr="00F63F15">
              <w:rPr>
                <w:rFonts w:ascii="Times New Roman" w:hAnsi="Times New Roman" w:cs="Times New Roman"/>
              </w:rPr>
              <w:t xml:space="preserve"> І.Р.</w:t>
            </w:r>
          </w:p>
        </w:tc>
        <w:tc>
          <w:tcPr>
            <w:tcW w:w="1967" w:type="dxa"/>
            <w:vAlign w:val="center"/>
          </w:tcPr>
          <w:p w:rsidR="00655C1C" w:rsidRPr="00F63F15" w:rsidRDefault="00655C1C" w:rsidP="00F63F15">
            <w:pPr>
              <w:rPr>
                <w:sz w:val="22"/>
                <w:szCs w:val="22"/>
              </w:rPr>
            </w:pPr>
            <w:r w:rsidRPr="00F63F15">
              <w:rPr>
                <w:sz w:val="22"/>
                <w:szCs w:val="22"/>
              </w:rPr>
              <w:t xml:space="preserve">Внесення змін і доповнень пропонованих комісією. до існуючого </w:t>
            </w:r>
            <w:r w:rsidRPr="00F63F15">
              <w:rPr>
                <w:sz w:val="22"/>
                <w:szCs w:val="22"/>
              </w:rPr>
              <w:lastRenderedPageBreak/>
              <w:t>законодавства.</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lastRenderedPageBreak/>
              <w:t>31.</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Отримання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від</w:t>
            </w:r>
            <w:proofErr w:type="spellEnd"/>
            <w:r w:rsidRPr="00F63F15">
              <w:rPr>
                <w:rFonts w:ascii="Times New Roman" w:hAnsi="Times New Roman" w:cs="Times New Roman"/>
              </w:rPr>
              <w:t xml:space="preserve"> департаменту дорожного</w:t>
            </w:r>
            <w:r w:rsidR="00F63F15">
              <w:rPr>
                <w:rFonts w:ascii="Times New Roman" w:hAnsi="Times New Roman" w:cs="Times New Roman"/>
                <w:lang w:val="uk-UA"/>
              </w:rPr>
              <w:t xml:space="preserve"> </w:t>
            </w:r>
            <w:proofErr w:type="spellStart"/>
            <w:r w:rsidRPr="00F63F15">
              <w:rPr>
                <w:rFonts w:ascii="Times New Roman" w:hAnsi="Times New Roman" w:cs="Times New Roman"/>
              </w:rPr>
              <w:t>господарства</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аналізі</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нформації</w:t>
            </w:r>
            <w:proofErr w:type="spellEnd"/>
            <w:r w:rsidRPr="00F63F15">
              <w:rPr>
                <w:rFonts w:ascii="Times New Roman" w:hAnsi="Times New Roman" w:cs="Times New Roman"/>
              </w:rPr>
              <w:t xml:space="preserve"> про </w:t>
            </w:r>
            <w:proofErr w:type="spellStart"/>
            <w:r w:rsidRPr="00F63F15">
              <w:rPr>
                <w:rFonts w:ascii="Times New Roman" w:hAnsi="Times New Roman" w:cs="Times New Roman"/>
              </w:rPr>
              <w:t>проведені</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протягом</w:t>
            </w:r>
            <w:proofErr w:type="spellEnd"/>
            <w:r w:rsidRPr="00F63F15">
              <w:rPr>
                <w:rFonts w:ascii="Times New Roman" w:hAnsi="Times New Roman" w:cs="Times New Roman"/>
              </w:rPr>
              <w:t xml:space="preserve"> 2021 року </w:t>
            </w:r>
            <w:proofErr w:type="spellStart"/>
            <w:r w:rsidRPr="00F63F15">
              <w:rPr>
                <w:rFonts w:ascii="Times New Roman" w:hAnsi="Times New Roman" w:cs="Times New Roman"/>
              </w:rPr>
              <w:t>тендерні</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процедури</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Запит до департаменту і служби автомобільних доріг.</w:t>
            </w: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Грудень</w:t>
            </w:r>
            <w:proofErr w:type="spellEnd"/>
            <w:r w:rsidRPr="00F63F15">
              <w:rPr>
                <w:rFonts w:ascii="Times New Roman" w:hAnsi="Times New Roman" w:cs="Times New Roman"/>
              </w:rPr>
              <w:t xml:space="preserve"> 2021 року</w:t>
            </w:r>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tc>
        <w:tc>
          <w:tcPr>
            <w:tcW w:w="1967" w:type="dxa"/>
            <w:vAlign w:val="center"/>
          </w:tcPr>
          <w:p w:rsidR="00655C1C" w:rsidRPr="00F63F15" w:rsidRDefault="00655C1C" w:rsidP="00F63F15">
            <w:pPr>
              <w:rPr>
                <w:sz w:val="22"/>
                <w:szCs w:val="22"/>
              </w:rPr>
            </w:pPr>
            <w:r w:rsidRPr="00F63F15">
              <w:rPr>
                <w:sz w:val="22"/>
                <w:szCs w:val="22"/>
              </w:rPr>
              <w:t>Використання пропозицій комісії в організації тендерів для підтримки власних підприємств.</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32.</w:t>
            </w:r>
          </w:p>
        </w:tc>
        <w:tc>
          <w:tcPr>
            <w:tcW w:w="4111" w:type="dxa"/>
            <w:vAlign w:val="center"/>
          </w:tcPr>
          <w:p w:rsidR="00655C1C" w:rsidRPr="00F63F15" w:rsidRDefault="00655C1C" w:rsidP="00F63F15">
            <w:pPr>
              <w:pStyle w:val="a5"/>
              <w:rPr>
                <w:rFonts w:ascii="Times New Roman" w:hAnsi="Times New Roman" w:cs="Times New Roman"/>
                <w:lang w:val="uk-UA"/>
              </w:rPr>
            </w:pPr>
            <w:r w:rsidRPr="00F63F15">
              <w:rPr>
                <w:rFonts w:ascii="Times New Roman" w:hAnsi="Times New Roman" w:cs="Times New Roman"/>
                <w:lang w:val="uk-UA"/>
              </w:rPr>
              <w:t>Аналіз</w:t>
            </w:r>
            <w:r w:rsidR="00F63F15">
              <w:rPr>
                <w:rFonts w:ascii="Times New Roman" w:hAnsi="Times New Roman" w:cs="Times New Roman"/>
                <w:lang w:val="uk-UA"/>
              </w:rPr>
              <w:t xml:space="preserve"> </w:t>
            </w:r>
            <w:proofErr w:type="spellStart"/>
            <w:r w:rsidRPr="00F63F15">
              <w:rPr>
                <w:rFonts w:ascii="Times New Roman" w:hAnsi="Times New Roman" w:cs="Times New Roman"/>
                <w:lang w:val="uk-UA"/>
              </w:rPr>
              <w:t>господарсько</w:t>
            </w:r>
            <w:proofErr w:type="spellEnd"/>
            <w:r w:rsidRPr="00F63F15">
              <w:rPr>
                <w:rFonts w:ascii="Times New Roman" w:hAnsi="Times New Roman" w:cs="Times New Roman"/>
                <w:lang w:val="uk-UA"/>
              </w:rPr>
              <w:t xml:space="preserve"> – фінансового стану підприємств</w:t>
            </w:r>
            <w:r w:rsidR="00F63F15">
              <w:rPr>
                <w:rFonts w:ascii="Times New Roman" w:hAnsi="Times New Roman" w:cs="Times New Roman"/>
                <w:lang w:val="uk-UA"/>
              </w:rPr>
              <w:t xml:space="preserve"> </w:t>
            </w:r>
            <w:r w:rsidRPr="00F63F15">
              <w:rPr>
                <w:rFonts w:ascii="Times New Roman" w:hAnsi="Times New Roman" w:cs="Times New Roman"/>
                <w:lang w:val="uk-UA"/>
              </w:rPr>
              <w:t>дорожньої</w:t>
            </w:r>
            <w:r w:rsidR="00F63F15">
              <w:rPr>
                <w:rFonts w:ascii="Times New Roman" w:hAnsi="Times New Roman" w:cs="Times New Roman"/>
                <w:lang w:val="uk-UA"/>
              </w:rPr>
              <w:t xml:space="preserve"> </w:t>
            </w:r>
            <w:r w:rsidRPr="00F63F15">
              <w:rPr>
                <w:rFonts w:ascii="Times New Roman" w:hAnsi="Times New Roman" w:cs="Times New Roman"/>
                <w:lang w:val="uk-UA"/>
              </w:rPr>
              <w:t>галузі</w:t>
            </w:r>
            <w:r w:rsidR="00F63F15">
              <w:rPr>
                <w:rFonts w:ascii="Times New Roman" w:hAnsi="Times New Roman" w:cs="Times New Roman"/>
                <w:lang w:val="uk-UA"/>
              </w:rPr>
              <w:t xml:space="preserve"> </w:t>
            </w:r>
            <w:r w:rsidRPr="00F63F15">
              <w:rPr>
                <w:rFonts w:ascii="Times New Roman" w:hAnsi="Times New Roman" w:cs="Times New Roman"/>
                <w:lang w:val="uk-UA"/>
              </w:rPr>
              <w:t>Львівської</w:t>
            </w:r>
            <w:r w:rsidR="00F63F15">
              <w:rPr>
                <w:rFonts w:ascii="Times New Roman" w:hAnsi="Times New Roman" w:cs="Times New Roman"/>
                <w:lang w:val="uk-UA"/>
              </w:rPr>
              <w:t xml:space="preserve"> </w:t>
            </w:r>
            <w:r w:rsidRPr="00F63F15">
              <w:rPr>
                <w:rFonts w:ascii="Times New Roman" w:hAnsi="Times New Roman" w:cs="Times New Roman"/>
                <w:lang w:val="uk-UA"/>
              </w:rPr>
              <w:t>області, їх</w:t>
            </w:r>
            <w:r w:rsidR="00F63F15">
              <w:rPr>
                <w:rFonts w:ascii="Times New Roman" w:hAnsi="Times New Roman" w:cs="Times New Roman"/>
                <w:lang w:val="uk-UA"/>
              </w:rPr>
              <w:t xml:space="preserve"> </w:t>
            </w:r>
            <w:r w:rsidRPr="00F63F15">
              <w:rPr>
                <w:rFonts w:ascii="Times New Roman" w:hAnsi="Times New Roman" w:cs="Times New Roman"/>
                <w:lang w:val="uk-UA"/>
              </w:rPr>
              <w:t>конкуренто</w:t>
            </w:r>
            <w:r w:rsidR="00F63F15">
              <w:rPr>
                <w:rFonts w:ascii="Times New Roman" w:hAnsi="Times New Roman" w:cs="Times New Roman"/>
                <w:lang w:val="uk-UA"/>
              </w:rPr>
              <w:t xml:space="preserve"> </w:t>
            </w:r>
            <w:r w:rsidRPr="00F63F15">
              <w:rPr>
                <w:rFonts w:ascii="Times New Roman" w:hAnsi="Times New Roman" w:cs="Times New Roman"/>
                <w:lang w:val="uk-UA"/>
              </w:rPr>
              <w:t>спроможності на існуючому ринку.</w:t>
            </w:r>
          </w:p>
        </w:tc>
        <w:tc>
          <w:tcPr>
            <w:tcW w:w="2977" w:type="dxa"/>
            <w:vAlign w:val="center"/>
          </w:tcPr>
          <w:p w:rsidR="00655C1C" w:rsidRPr="00F63F15" w:rsidRDefault="00655C1C" w:rsidP="00F63F15">
            <w:pPr>
              <w:rPr>
                <w:sz w:val="22"/>
                <w:szCs w:val="22"/>
              </w:rPr>
            </w:pPr>
            <w:r w:rsidRPr="00F63F15">
              <w:rPr>
                <w:sz w:val="22"/>
                <w:szCs w:val="22"/>
              </w:rPr>
              <w:t>Підвищення конкурентоздатності місцевих автодорожніх підприємств.</w:t>
            </w: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Серпень</w:t>
            </w:r>
            <w:proofErr w:type="spellEnd"/>
            <w:r w:rsidRPr="00F63F15">
              <w:rPr>
                <w:rFonts w:ascii="Times New Roman" w:hAnsi="Times New Roman" w:cs="Times New Roman"/>
              </w:rPr>
              <w:t xml:space="preserve"> 2021 року</w:t>
            </w:r>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Секелик</w:t>
            </w:r>
            <w:proofErr w:type="spellEnd"/>
            <w:r w:rsidRPr="00F63F15">
              <w:rPr>
                <w:rFonts w:ascii="Times New Roman" w:hAnsi="Times New Roman" w:cs="Times New Roman"/>
              </w:rPr>
              <w:t xml:space="preserve"> І.Д.</w:t>
            </w:r>
          </w:p>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r w:rsidRPr="00F63F15">
              <w:rPr>
                <w:sz w:val="22"/>
                <w:szCs w:val="22"/>
              </w:rPr>
              <w:t>Впровадження заходів скерованих на підтримку регіональних виробників.</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33.</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Вивчення</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аналіз</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проблемних</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питань</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дорожньої</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галузі</w:t>
            </w:r>
            <w:proofErr w:type="spellEnd"/>
            <w:r w:rsidRPr="00F63F15">
              <w:rPr>
                <w:rFonts w:ascii="Times New Roman" w:hAnsi="Times New Roman" w:cs="Times New Roman"/>
              </w:rPr>
              <w:t xml:space="preserve"> :</w:t>
            </w:r>
          </w:p>
          <w:p w:rsidR="00655C1C" w:rsidRPr="00F63F15" w:rsidRDefault="00655C1C" w:rsidP="00F63F15">
            <w:pPr>
              <w:pStyle w:val="a5"/>
              <w:numPr>
                <w:ilvl w:val="0"/>
                <w:numId w:val="1"/>
              </w:numPr>
              <w:rPr>
                <w:rFonts w:ascii="Times New Roman" w:hAnsi="Times New Roman" w:cs="Times New Roman"/>
              </w:rPr>
            </w:pPr>
            <w:r w:rsidRPr="00F63F15">
              <w:rPr>
                <w:rFonts w:ascii="Times New Roman" w:hAnsi="Times New Roman" w:cs="Times New Roman"/>
              </w:rPr>
              <w:t>Не</w:t>
            </w:r>
            <w:r w:rsidR="00F63F15">
              <w:rPr>
                <w:rFonts w:ascii="Times New Roman" w:hAnsi="Times New Roman" w:cs="Times New Roman"/>
                <w:lang w:val="uk-UA"/>
              </w:rPr>
              <w:t xml:space="preserve"> </w:t>
            </w:r>
            <w:proofErr w:type="spellStart"/>
            <w:r w:rsidRPr="00F63F15">
              <w:rPr>
                <w:rFonts w:ascii="Times New Roman" w:hAnsi="Times New Roman" w:cs="Times New Roman"/>
              </w:rPr>
              <w:t>своєчасне</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проведення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ремонтів</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обслуговування</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відновлення</w:t>
            </w:r>
            <w:proofErr w:type="spellEnd"/>
            <w:r w:rsidR="00F63F15">
              <w:rPr>
                <w:rFonts w:ascii="Times New Roman" w:hAnsi="Times New Roman" w:cs="Times New Roman"/>
                <w:lang w:val="uk-UA"/>
              </w:rPr>
              <w:t xml:space="preserve"> </w:t>
            </w:r>
            <w:proofErr w:type="spellStart"/>
            <w:r w:rsidRPr="00F63F15">
              <w:rPr>
                <w:rFonts w:ascii="Times New Roman" w:hAnsi="Times New Roman" w:cs="Times New Roman"/>
              </w:rPr>
              <w:t>мостів</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шляхопроводів</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т.п. в </w:t>
            </w:r>
            <w:proofErr w:type="spellStart"/>
            <w:r w:rsidRPr="00F63F15">
              <w:rPr>
                <w:rFonts w:ascii="Times New Roman" w:hAnsi="Times New Roman" w:cs="Times New Roman"/>
              </w:rPr>
              <w:t>області</w:t>
            </w:r>
            <w:proofErr w:type="spellEnd"/>
            <w:r w:rsidRPr="00F63F15">
              <w:rPr>
                <w:rFonts w:ascii="Times New Roman" w:hAnsi="Times New Roman" w:cs="Times New Roman"/>
              </w:rPr>
              <w:t>;;</w:t>
            </w:r>
          </w:p>
          <w:p w:rsidR="00655C1C" w:rsidRPr="00F63F15" w:rsidRDefault="00655C1C" w:rsidP="00F63F15">
            <w:pPr>
              <w:pStyle w:val="a5"/>
              <w:numPr>
                <w:ilvl w:val="0"/>
                <w:numId w:val="1"/>
              </w:numPr>
              <w:rPr>
                <w:rFonts w:ascii="Times New Roman" w:hAnsi="Times New Roman" w:cs="Times New Roman"/>
              </w:rPr>
            </w:pPr>
            <w:proofErr w:type="spellStart"/>
            <w:r w:rsidRPr="00F63F15">
              <w:rPr>
                <w:rFonts w:ascii="Times New Roman" w:hAnsi="Times New Roman" w:cs="Times New Roman"/>
              </w:rPr>
              <w:t>Проведення</w:t>
            </w:r>
            <w:proofErr w:type="spellEnd"/>
            <w:r w:rsidR="00CF1C34">
              <w:rPr>
                <w:rFonts w:ascii="Times New Roman" w:hAnsi="Times New Roman" w:cs="Times New Roman"/>
                <w:lang w:val="uk-UA"/>
              </w:rPr>
              <w:t xml:space="preserve"> </w:t>
            </w:r>
            <w:r w:rsidRPr="00F63F15">
              <w:rPr>
                <w:rFonts w:ascii="Times New Roman" w:hAnsi="Times New Roman" w:cs="Times New Roman"/>
              </w:rPr>
              <w:t>не</w:t>
            </w:r>
            <w:r w:rsidR="00CF1C34">
              <w:rPr>
                <w:rFonts w:ascii="Times New Roman" w:hAnsi="Times New Roman" w:cs="Times New Roman"/>
                <w:lang w:val="uk-UA"/>
              </w:rPr>
              <w:t xml:space="preserve"> </w:t>
            </w:r>
            <w:proofErr w:type="spellStart"/>
            <w:r w:rsidRPr="00F63F15">
              <w:rPr>
                <w:rFonts w:ascii="Times New Roman" w:hAnsi="Times New Roman" w:cs="Times New Roman"/>
              </w:rPr>
              <w:t>своєчасного</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неякісного</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відновлення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дорожнього</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покриття</w:t>
            </w:r>
            <w:proofErr w:type="spellEnd"/>
            <w:r w:rsidRPr="00F63F15">
              <w:rPr>
                <w:rFonts w:ascii="Times New Roman" w:hAnsi="Times New Roman" w:cs="Times New Roman"/>
              </w:rPr>
              <w:t xml:space="preserve"> на </w:t>
            </w:r>
            <w:proofErr w:type="spellStart"/>
            <w:r w:rsidRPr="00F63F15">
              <w:rPr>
                <w:rFonts w:ascii="Times New Roman" w:hAnsi="Times New Roman" w:cs="Times New Roman"/>
              </w:rPr>
              <w:t>окремих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ділянках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доріг</w:t>
            </w:r>
            <w:proofErr w:type="spellEnd"/>
            <w:r w:rsidRPr="00F63F15">
              <w:rPr>
                <w:rFonts w:ascii="Times New Roman" w:hAnsi="Times New Roman" w:cs="Times New Roman"/>
              </w:rPr>
              <w:t>;</w:t>
            </w:r>
          </w:p>
          <w:p w:rsidR="00655C1C" w:rsidRPr="00F63F15" w:rsidRDefault="00655C1C" w:rsidP="00CF1C34">
            <w:pPr>
              <w:pStyle w:val="a5"/>
              <w:numPr>
                <w:ilvl w:val="0"/>
                <w:numId w:val="1"/>
              </w:numPr>
              <w:rPr>
                <w:rFonts w:ascii="Times New Roman" w:hAnsi="Times New Roman" w:cs="Times New Roman"/>
              </w:rPr>
            </w:pPr>
            <w:proofErr w:type="spellStart"/>
            <w:r w:rsidRPr="00F63F15">
              <w:rPr>
                <w:rFonts w:ascii="Times New Roman" w:hAnsi="Times New Roman" w:cs="Times New Roman"/>
              </w:rPr>
              <w:t>Невиконання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запланованих</w:t>
            </w:r>
            <w:proofErr w:type="spellEnd"/>
            <w:r w:rsidR="00CF1C34">
              <w:rPr>
                <w:rFonts w:ascii="Times New Roman" w:hAnsi="Times New Roman" w:cs="Times New Roman"/>
                <w:lang w:val="uk-UA"/>
              </w:rPr>
              <w:t xml:space="preserve"> заходів</w:t>
            </w:r>
            <w:r w:rsidRPr="00F63F15">
              <w:rPr>
                <w:rFonts w:ascii="Times New Roman" w:hAnsi="Times New Roman" w:cs="Times New Roman"/>
              </w:rPr>
              <w:t xml:space="preserve">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затверджених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програм</w:t>
            </w:r>
            <w:proofErr w:type="spellEnd"/>
            <w:r w:rsidRPr="00F63F15">
              <w:rPr>
                <w:rFonts w:ascii="Times New Roman" w:hAnsi="Times New Roman" w:cs="Times New Roman"/>
              </w:rPr>
              <w:t xml:space="preserve"> в </w:t>
            </w:r>
            <w:proofErr w:type="spellStart"/>
            <w:r w:rsidRPr="00F63F15">
              <w:rPr>
                <w:rFonts w:ascii="Times New Roman" w:hAnsi="Times New Roman" w:cs="Times New Roman"/>
              </w:rPr>
              <w:t>галузі</w:t>
            </w:r>
            <w:proofErr w:type="spellEnd"/>
            <w:r w:rsidRPr="00F63F15">
              <w:rPr>
                <w:rFonts w:ascii="Times New Roman" w:hAnsi="Times New Roman" w:cs="Times New Roman"/>
              </w:rPr>
              <w:t xml:space="preserve"> дорожного </w:t>
            </w:r>
            <w:proofErr w:type="spellStart"/>
            <w:r w:rsidRPr="00F63F15">
              <w:rPr>
                <w:rFonts w:ascii="Times New Roman" w:hAnsi="Times New Roman" w:cs="Times New Roman"/>
              </w:rPr>
              <w:t>господарства</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Запит до департаменту і служби автомобільних доріг про виконання запланованих обємів робіт по напрямках.</w:t>
            </w:r>
          </w:p>
          <w:p w:rsidR="00655C1C" w:rsidRPr="00F63F15" w:rsidRDefault="00655C1C" w:rsidP="00F63F15">
            <w:pPr>
              <w:rPr>
                <w:sz w:val="22"/>
                <w:szCs w:val="22"/>
              </w:rPr>
            </w:pPr>
            <w:r w:rsidRPr="00F63F15">
              <w:rPr>
                <w:sz w:val="22"/>
                <w:szCs w:val="22"/>
              </w:rPr>
              <w:t>Причини негативних явищ у дорожній галузі.</w:t>
            </w: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Яблонський</w:t>
            </w:r>
            <w:proofErr w:type="spellEnd"/>
            <w:r w:rsidRPr="00F63F15">
              <w:rPr>
                <w:rFonts w:ascii="Times New Roman" w:hAnsi="Times New Roman" w:cs="Times New Roman"/>
              </w:rPr>
              <w:t xml:space="preserve"> І.Р.</w:t>
            </w:r>
          </w:p>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r w:rsidRPr="00F63F15">
              <w:rPr>
                <w:sz w:val="22"/>
                <w:szCs w:val="22"/>
              </w:rPr>
              <w:t>Практичне застосування рекомендацій комісії для усунення негативних явищ у сфері дорожнього господарства.</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34.</w:t>
            </w:r>
          </w:p>
        </w:tc>
        <w:tc>
          <w:tcPr>
            <w:tcW w:w="4111" w:type="dxa"/>
            <w:vAlign w:val="center"/>
          </w:tcPr>
          <w:p w:rsidR="00655C1C" w:rsidRPr="00F63F15" w:rsidRDefault="00655C1C" w:rsidP="00F63F15">
            <w:pPr>
              <w:pStyle w:val="a5"/>
              <w:rPr>
                <w:rFonts w:ascii="Times New Roman" w:hAnsi="Times New Roman" w:cs="Times New Roman"/>
                <w:lang w:val="uk-UA"/>
              </w:rPr>
            </w:pPr>
            <w:r w:rsidRPr="00F63F15">
              <w:rPr>
                <w:rFonts w:ascii="Times New Roman" w:hAnsi="Times New Roman" w:cs="Times New Roman"/>
                <w:lang w:val="uk-UA"/>
              </w:rPr>
              <w:t>Здійснення моніторингу і напрацювання пропозицій стосовно бюджетного фінансування  програм будівництва, капітального, середнього та поточного ремонтів і утримання автомобільних шляхів загального користування місцевого значення та дорожної інфраструктури.</w:t>
            </w:r>
          </w:p>
        </w:tc>
        <w:tc>
          <w:tcPr>
            <w:tcW w:w="2977" w:type="dxa"/>
            <w:vAlign w:val="center"/>
          </w:tcPr>
          <w:p w:rsidR="00655C1C" w:rsidRPr="00F63F15" w:rsidRDefault="00655C1C" w:rsidP="00F63F15">
            <w:pPr>
              <w:rPr>
                <w:sz w:val="22"/>
                <w:szCs w:val="22"/>
              </w:rPr>
            </w:pPr>
            <w:r w:rsidRPr="00F63F15">
              <w:rPr>
                <w:sz w:val="22"/>
                <w:szCs w:val="22"/>
              </w:rPr>
              <w:t>Аналіз існуючого фінансування і освоєння запланованих коштів та напрацювання пропозицій на новий бюджетний рік.</w:t>
            </w:r>
          </w:p>
        </w:tc>
        <w:tc>
          <w:tcPr>
            <w:tcW w:w="2551" w:type="dxa"/>
            <w:gridSpan w:val="2"/>
            <w:vAlign w:val="center"/>
          </w:tcPr>
          <w:p w:rsidR="00655C1C" w:rsidRPr="00F63F15" w:rsidRDefault="00655C1C" w:rsidP="00F63F15">
            <w:pPr>
              <w:rPr>
                <w:sz w:val="22"/>
                <w:szCs w:val="22"/>
              </w:rPr>
            </w:pPr>
            <w:r w:rsidRPr="00F63F15">
              <w:rPr>
                <w:sz w:val="22"/>
                <w:szCs w:val="22"/>
              </w:rPr>
              <w:t>Спільне засідання комісії, департаменту та служби автомобільних доріг.</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Яблонський</w:t>
            </w:r>
            <w:proofErr w:type="spellEnd"/>
            <w:r w:rsidRPr="00F63F15">
              <w:rPr>
                <w:rFonts w:ascii="Times New Roman" w:hAnsi="Times New Roman" w:cs="Times New Roman"/>
              </w:rPr>
              <w:t xml:space="preserve"> І.Р.</w:t>
            </w:r>
          </w:p>
        </w:tc>
        <w:tc>
          <w:tcPr>
            <w:tcW w:w="1967" w:type="dxa"/>
            <w:vAlign w:val="center"/>
          </w:tcPr>
          <w:p w:rsidR="00655C1C" w:rsidRPr="00F63F15" w:rsidRDefault="00655C1C" w:rsidP="00F63F15">
            <w:pPr>
              <w:rPr>
                <w:sz w:val="22"/>
                <w:szCs w:val="22"/>
              </w:rPr>
            </w:pPr>
            <w:r w:rsidRPr="00F63F15">
              <w:rPr>
                <w:sz w:val="22"/>
                <w:szCs w:val="22"/>
              </w:rPr>
              <w:t>Практичне застосування пропозицій комісії при формуванні бюджету на плановий рік.</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lastRenderedPageBreak/>
              <w:t>35.</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Отримання</w:t>
            </w:r>
            <w:proofErr w:type="spellEnd"/>
            <w:r w:rsidRPr="00F63F15">
              <w:rPr>
                <w:rFonts w:ascii="Times New Roman" w:hAnsi="Times New Roman" w:cs="Times New Roman"/>
              </w:rPr>
              <w:t xml:space="preserve"> плану </w:t>
            </w:r>
            <w:proofErr w:type="spellStart"/>
            <w:r w:rsidRPr="00F63F15">
              <w:rPr>
                <w:rFonts w:ascii="Times New Roman" w:hAnsi="Times New Roman" w:cs="Times New Roman"/>
              </w:rPr>
              <w:t>роботи</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управління</w:t>
            </w:r>
            <w:proofErr w:type="spellEnd"/>
            <w:r w:rsidRPr="00F63F15">
              <w:rPr>
                <w:rFonts w:ascii="Times New Roman" w:hAnsi="Times New Roman" w:cs="Times New Roman"/>
              </w:rPr>
              <w:t xml:space="preserve"> транспорту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звязку</w:t>
            </w:r>
            <w:proofErr w:type="spellEnd"/>
            <w:r w:rsidRPr="00F63F15">
              <w:rPr>
                <w:rFonts w:ascii="Times New Roman" w:hAnsi="Times New Roman" w:cs="Times New Roman"/>
              </w:rPr>
              <w:t xml:space="preserve"> ЛОДА на 2021 -2022 роки.</w:t>
            </w:r>
          </w:p>
        </w:tc>
        <w:tc>
          <w:tcPr>
            <w:tcW w:w="2977" w:type="dxa"/>
            <w:vAlign w:val="center"/>
          </w:tcPr>
          <w:p w:rsidR="00655C1C" w:rsidRPr="00F63F15" w:rsidRDefault="00655C1C" w:rsidP="00F63F15">
            <w:pPr>
              <w:rPr>
                <w:sz w:val="22"/>
                <w:szCs w:val="22"/>
              </w:rPr>
            </w:pPr>
            <w:r w:rsidRPr="00F63F15">
              <w:rPr>
                <w:sz w:val="22"/>
                <w:szCs w:val="22"/>
              </w:rPr>
              <w:t>Запит до  управління транспорту.</w:t>
            </w: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липень</w:t>
            </w:r>
            <w:proofErr w:type="spellEnd"/>
          </w:p>
        </w:tc>
        <w:tc>
          <w:tcPr>
            <w:tcW w:w="1860"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36.</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Вивчення</w:t>
            </w:r>
            <w:proofErr w:type="spellEnd"/>
            <w:r w:rsidRPr="00F63F15">
              <w:rPr>
                <w:rFonts w:ascii="Times New Roman" w:hAnsi="Times New Roman" w:cs="Times New Roman"/>
              </w:rPr>
              <w:t xml:space="preserve"> та </w:t>
            </w:r>
            <w:proofErr w:type="spellStart"/>
            <w:r w:rsidRPr="00F63F15">
              <w:rPr>
                <w:rFonts w:ascii="Times New Roman" w:hAnsi="Times New Roman" w:cs="Times New Roman"/>
              </w:rPr>
              <w:t>аналіз</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системи</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організації</w:t>
            </w:r>
            <w:proofErr w:type="spellEnd"/>
            <w:r w:rsidR="00CF1C34">
              <w:rPr>
                <w:rFonts w:ascii="Times New Roman" w:hAnsi="Times New Roman" w:cs="Times New Roman"/>
                <w:lang w:val="uk-UA"/>
              </w:rPr>
              <w:t xml:space="preserve"> </w:t>
            </w:r>
            <w:r w:rsidR="00CF1C34">
              <w:rPr>
                <w:rFonts w:ascii="Times New Roman" w:hAnsi="Times New Roman" w:cs="Times New Roman"/>
              </w:rPr>
              <w:t>процессу</w:t>
            </w:r>
            <w:r w:rsidR="00CF1C34">
              <w:rPr>
                <w:rFonts w:ascii="Times New Roman" w:hAnsi="Times New Roman" w:cs="Times New Roman"/>
                <w:lang w:val="uk-UA"/>
              </w:rPr>
              <w:t xml:space="preserve"> </w:t>
            </w:r>
            <w:proofErr w:type="spellStart"/>
            <w:r w:rsidRPr="00F63F15">
              <w:rPr>
                <w:rFonts w:ascii="Times New Roman" w:hAnsi="Times New Roman" w:cs="Times New Roman"/>
              </w:rPr>
              <w:t>надання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послуг</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перевезення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населенню</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області</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Удосконалення існуючої системи надання послуг населенню.</w:t>
            </w:r>
          </w:p>
        </w:tc>
        <w:tc>
          <w:tcPr>
            <w:tcW w:w="2551" w:type="dxa"/>
            <w:gridSpan w:val="2"/>
            <w:vAlign w:val="center"/>
          </w:tcPr>
          <w:p w:rsidR="00655C1C" w:rsidRPr="00F63F15" w:rsidRDefault="00655C1C" w:rsidP="00F63F15">
            <w:pPr>
              <w:rPr>
                <w:sz w:val="22"/>
                <w:szCs w:val="22"/>
              </w:rPr>
            </w:pPr>
            <w:r w:rsidRPr="00F63F15">
              <w:rPr>
                <w:sz w:val="22"/>
                <w:szCs w:val="22"/>
              </w:rPr>
              <w:t>Програма розвитку громадського транспорту.</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lang w:val="en-US"/>
              </w:rPr>
              <w:t xml:space="preserve">IV  </w:t>
            </w:r>
            <w:r w:rsidRPr="00F63F15">
              <w:rPr>
                <w:rFonts w:ascii="Times New Roman" w:hAnsi="Times New Roman" w:cs="Times New Roman"/>
              </w:rPr>
              <w:t>квартал</w:t>
            </w:r>
          </w:p>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2021 року</w:t>
            </w:r>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tc>
        <w:tc>
          <w:tcPr>
            <w:tcW w:w="1967" w:type="dxa"/>
            <w:vAlign w:val="center"/>
          </w:tcPr>
          <w:p w:rsidR="00655C1C" w:rsidRPr="00F63F15" w:rsidRDefault="00655C1C" w:rsidP="00F63F15">
            <w:pPr>
              <w:rPr>
                <w:sz w:val="22"/>
                <w:szCs w:val="22"/>
              </w:rPr>
            </w:pPr>
            <w:r w:rsidRPr="00F63F15">
              <w:rPr>
                <w:sz w:val="22"/>
                <w:szCs w:val="22"/>
              </w:rPr>
              <w:t>Затвердження програми розвитку громадського транспорту у Львівській області.</w:t>
            </w: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37.</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w:t>
            </w:r>
            <w:proofErr w:type="spellStart"/>
            <w:r w:rsidRPr="00F63F15">
              <w:rPr>
                <w:rFonts w:ascii="Times New Roman" w:hAnsi="Times New Roman" w:cs="Times New Roman"/>
              </w:rPr>
              <w:t>Громадським</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автомобільним</w:t>
            </w:r>
            <w:proofErr w:type="spellEnd"/>
            <w:r w:rsidRPr="00F63F15">
              <w:rPr>
                <w:rFonts w:ascii="Times New Roman" w:hAnsi="Times New Roman" w:cs="Times New Roman"/>
              </w:rPr>
              <w:t xml:space="preserve"> транспортом.</w:t>
            </w:r>
          </w:p>
        </w:tc>
        <w:tc>
          <w:tcPr>
            <w:tcW w:w="2977" w:type="dxa"/>
            <w:vAlign w:val="center"/>
          </w:tcPr>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серпень</w:t>
            </w:r>
            <w:proofErr w:type="spellEnd"/>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tc>
        <w:tc>
          <w:tcPr>
            <w:tcW w:w="1967" w:type="dxa"/>
            <w:vAlign w:val="center"/>
          </w:tcPr>
          <w:p w:rsidR="00655C1C" w:rsidRPr="00F63F15" w:rsidRDefault="00655C1C" w:rsidP="00F63F15">
            <w:pPr>
              <w:rPr>
                <w:sz w:val="22"/>
                <w:szCs w:val="22"/>
              </w:rPr>
            </w:pP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38.</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w:t>
            </w:r>
            <w:proofErr w:type="spellStart"/>
            <w:r w:rsidRPr="00F63F15">
              <w:rPr>
                <w:rFonts w:ascii="Times New Roman" w:hAnsi="Times New Roman" w:cs="Times New Roman"/>
              </w:rPr>
              <w:t>Залізничним</w:t>
            </w:r>
            <w:proofErr w:type="spellEnd"/>
            <w:r w:rsidRPr="00F63F15">
              <w:rPr>
                <w:rFonts w:ascii="Times New Roman" w:hAnsi="Times New Roman" w:cs="Times New Roman"/>
              </w:rPr>
              <w:t xml:space="preserve"> транспортом</w:t>
            </w:r>
          </w:p>
        </w:tc>
        <w:tc>
          <w:tcPr>
            <w:tcW w:w="2977" w:type="dxa"/>
            <w:vAlign w:val="center"/>
          </w:tcPr>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серпень</w:t>
            </w:r>
            <w:proofErr w:type="spellEnd"/>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Яблонський</w:t>
            </w:r>
            <w:proofErr w:type="spellEnd"/>
            <w:r w:rsidRPr="00F63F15">
              <w:rPr>
                <w:rFonts w:ascii="Times New Roman" w:hAnsi="Times New Roman" w:cs="Times New Roman"/>
              </w:rPr>
              <w:t xml:space="preserve"> І.Р.</w:t>
            </w:r>
          </w:p>
        </w:tc>
        <w:tc>
          <w:tcPr>
            <w:tcW w:w="1967" w:type="dxa"/>
            <w:vAlign w:val="center"/>
          </w:tcPr>
          <w:p w:rsidR="00655C1C" w:rsidRPr="00F63F15" w:rsidRDefault="00655C1C" w:rsidP="00F63F15">
            <w:pPr>
              <w:rPr>
                <w:sz w:val="22"/>
                <w:szCs w:val="22"/>
              </w:rPr>
            </w:pP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39.</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w:t>
            </w:r>
            <w:proofErr w:type="spellStart"/>
            <w:r w:rsidRPr="00F63F15">
              <w:rPr>
                <w:rFonts w:ascii="Times New Roman" w:hAnsi="Times New Roman" w:cs="Times New Roman"/>
              </w:rPr>
              <w:t>Авіаційним</w:t>
            </w:r>
            <w:proofErr w:type="spellEnd"/>
            <w:r w:rsidRPr="00F63F15">
              <w:rPr>
                <w:rFonts w:ascii="Times New Roman" w:hAnsi="Times New Roman" w:cs="Times New Roman"/>
              </w:rPr>
              <w:t xml:space="preserve"> транспортом</w:t>
            </w:r>
          </w:p>
        </w:tc>
        <w:tc>
          <w:tcPr>
            <w:tcW w:w="2977" w:type="dxa"/>
            <w:vAlign w:val="center"/>
          </w:tcPr>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серпень</w:t>
            </w:r>
            <w:proofErr w:type="spellEnd"/>
          </w:p>
        </w:tc>
        <w:tc>
          <w:tcPr>
            <w:tcW w:w="1860"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Швайка</w:t>
            </w:r>
            <w:proofErr w:type="spellEnd"/>
            <w:r w:rsidRPr="00F63F15">
              <w:rPr>
                <w:rFonts w:ascii="Times New Roman" w:hAnsi="Times New Roman" w:cs="Times New Roman"/>
              </w:rPr>
              <w:t xml:space="preserve"> А.В.</w:t>
            </w:r>
          </w:p>
        </w:tc>
        <w:tc>
          <w:tcPr>
            <w:tcW w:w="1967" w:type="dxa"/>
            <w:vAlign w:val="center"/>
          </w:tcPr>
          <w:p w:rsidR="00655C1C" w:rsidRPr="00F63F15" w:rsidRDefault="00655C1C" w:rsidP="00F63F15">
            <w:pPr>
              <w:rPr>
                <w:sz w:val="22"/>
                <w:szCs w:val="22"/>
              </w:rPr>
            </w:pPr>
          </w:p>
        </w:tc>
      </w:tr>
      <w:tr w:rsidR="00655C1C" w:rsidRPr="00F63F15" w:rsidTr="00F63F15">
        <w:trPr>
          <w:trHeight w:val="844"/>
        </w:trPr>
        <w:tc>
          <w:tcPr>
            <w:tcW w:w="675" w:type="dxa"/>
            <w:vAlign w:val="center"/>
          </w:tcPr>
          <w:p w:rsidR="00655C1C" w:rsidRPr="00F63F15" w:rsidRDefault="00655C1C" w:rsidP="00F63F15">
            <w:pPr>
              <w:jc w:val="center"/>
              <w:rPr>
                <w:b/>
                <w:sz w:val="22"/>
                <w:szCs w:val="22"/>
              </w:rPr>
            </w:pPr>
            <w:r w:rsidRPr="00F63F15">
              <w:rPr>
                <w:b/>
                <w:sz w:val="22"/>
                <w:szCs w:val="22"/>
              </w:rPr>
              <w:t>40.</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…та </w:t>
            </w:r>
            <w:proofErr w:type="spellStart"/>
            <w:r w:rsidRPr="00F63F15">
              <w:rPr>
                <w:rFonts w:ascii="Times New Roman" w:hAnsi="Times New Roman" w:cs="Times New Roman"/>
              </w:rPr>
              <w:t>напрацювання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пропозицій</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стосовно</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його</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удосконалення</w:t>
            </w:r>
            <w:proofErr w:type="spellEnd"/>
            <w:r w:rsidRPr="00F63F15">
              <w:rPr>
                <w:rFonts w:ascii="Times New Roman" w:hAnsi="Times New Roman" w:cs="Times New Roman"/>
              </w:rPr>
              <w:t xml:space="preserve"> .</w:t>
            </w:r>
          </w:p>
        </w:tc>
        <w:tc>
          <w:tcPr>
            <w:tcW w:w="2977" w:type="dxa"/>
            <w:vAlign w:val="center"/>
          </w:tcPr>
          <w:p w:rsidR="00655C1C" w:rsidRPr="00F63F15" w:rsidRDefault="00655C1C" w:rsidP="00F63F15">
            <w:pPr>
              <w:rPr>
                <w:sz w:val="22"/>
                <w:szCs w:val="22"/>
              </w:rPr>
            </w:pP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2021 року</w:t>
            </w:r>
          </w:p>
        </w:tc>
        <w:tc>
          <w:tcPr>
            <w:tcW w:w="1860" w:type="dxa"/>
            <w:vAlign w:val="center"/>
          </w:tcPr>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p>
        </w:tc>
      </w:tr>
      <w:tr w:rsidR="00655C1C" w:rsidRPr="00F63F15" w:rsidTr="00F63F15">
        <w:trPr>
          <w:trHeight w:val="970"/>
        </w:trPr>
        <w:tc>
          <w:tcPr>
            <w:tcW w:w="675" w:type="dxa"/>
            <w:vAlign w:val="center"/>
          </w:tcPr>
          <w:p w:rsidR="00655C1C" w:rsidRPr="00F63F15" w:rsidRDefault="00655C1C" w:rsidP="00F63F15">
            <w:pPr>
              <w:jc w:val="center"/>
              <w:rPr>
                <w:b/>
                <w:sz w:val="22"/>
                <w:szCs w:val="22"/>
              </w:rPr>
            </w:pPr>
            <w:r w:rsidRPr="00F63F15">
              <w:rPr>
                <w:b/>
                <w:sz w:val="22"/>
                <w:szCs w:val="22"/>
              </w:rPr>
              <w:t>41.</w:t>
            </w:r>
          </w:p>
        </w:tc>
        <w:tc>
          <w:tcPr>
            <w:tcW w:w="4111" w:type="dxa"/>
            <w:vAlign w:val="center"/>
          </w:tcPr>
          <w:p w:rsidR="00655C1C" w:rsidRPr="00F63F15" w:rsidRDefault="00655C1C" w:rsidP="00F63F15">
            <w:pPr>
              <w:pStyle w:val="a5"/>
              <w:rPr>
                <w:rFonts w:ascii="Times New Roman" w:hAnsi="Times New Roman" w:cs="Times New Roman"/>
                <w:lang w:val="uk-UA"/>
              </w:rPr>
            </w:pPr>
            <w:proofErr w:type="spellStart"/>
            <w:r w:rsidRPr="00F63F15">
              <w:rPr>
                <w:rFonts w:ascii="Times New Roman" w:hAnsi="Times New Roman" w:cs="Times New Roman"/>
                <w:lang w:val="uk-UA"/>
              </w:rPr>
              <w:t>Моніторингтранспортноїдоступності</w:t>
            </w:r>
            <w:proofErr w:type="spellEnd"/>
            <w:r w:rsidRPr="00F63F15">
              <w:rPr>
                <w:rFonts w:ascii="Times New Roman" w:hAnsi="Times New Roman" w:cs="Times New Roman"/>
                <w:lang w:val="uk-UA"/>
              </w:rPr>
              <w:t xml:space="preserve"> (</w:t>
            </w:r>
            <w:proofErr w:type="spellStart"/>
            <w:r w:rsidRPr="00F63F15">
              <w:rPr>
                <w:rFonts w:ascii="Times New Roman" w:hAnsi="Times New Roman" w:cs="Times New Roman"/>
                <w:lang w:val="uk-UA"/>
              </w:rPr>
              <w:t>різнихвидів</w:t>
            </w:r>
            <w:proofErr w:type="spellEnd"/>
            <w:r w:rsidRPr="00F63F15">
              <w:rPr>
                <w:rFonts w:ascii="Times New Roman" w:hAnsi="Times New Roman" w:cs="Times New Roman"/>
                <w:lang w:val="uk-UA"/>
              </w:rPr>
              <w:t xml:space="preserve"> транспорту) для населення (особливо </w:t>
            </w:r>
            <w:proofErr w:type="spellStart"/>
            <w:r w:rsidRPr="00F63F15">
              <w:rPr>
                <w:rFonts w:ascii="Times New Roman" w:hAnsi="Times New Roman" w:cs="Times New Roman"/>
                <w:lang w:val="uk-UA"/>
              </w:rPr>
              <w:t>неповносправнихгромадян</w:t>
            </w:r>
            <w:proofErr w:type="spellEnd"/>
            <w:r w:rsidRPr="00F63F15">
              <w:rPr>
                <w:rFonts w:ascii="Times New Roman" w:hAnsi="Times New Roman" w:cs="Times New Roman"/>
                <w:lang w:val="uk-UA"/>
              </w:rPr>
              <w:t xml:space="preserve">) і </w:t>
            </w:r>
            <w:proofErr w:type="spellStart"/>
            <w:r w:rsidRPr="00F63F15">
              <w:rPr>
                <w:rFonts w:ascii="Times New Roman" w:hAnsi="Times New Roman" w:cs="Times New Roman"/>
                <w:lang w:val="uk-UA"/>
              </w:rPr>
              <w:t>напрацюванняпропозиційстосовнопокращенняякостіобслуговування</w:t>
            </w:r>
            <w:proofErr w:type="spellEnd"/>
            <w:r w:rsidRPr="00F63F15">
              <w:rPr>
                <w:rFonts w:ascii="Times New Roman" w:hAnsi="Times New Roman" w:cs="Times New Roman"/>
                <w:lang w:val="uk-UA"/>
              </w:rPr>
              <w:t xml:space="preserve"> та </w:t>
            </w:r>
            <w:proofErr w:type="spellStart"/>
            <w:r w:rsidRPr="00F63F15">
              <w:rPr>
                <w:rFonts w:ascii="Times New Roman" w:hAnsi="Times New Roman" w:cs="Times New Roman"/>
                <w:lang w:val="uk-UA"/>
              </w:rPr>
              <w:t>рівнядоступності</w:t>
            </w:r>
            <w:proofErr w:type="spellEnd"/>
            <w:r w:rsidRPr="00F63F15">
              <w:rPr>
                <w:rFonts w:ascii="Times New Roman" w:hAnsi="Times New Roman" w:cs="Times New Roman"/>
                <w:lang w:val="uk-UA"/>
              </w:rPr>
              <w:t xml:space="preserve"> транспорту.</w:t>
            </w:r>
          </w:p>
        </w:tc>
        <w:tc>
          <w:tcPr>
            <w:tcW w:w="2977" w:type="dxa"/>
            <w:vAlign w:val="center"/>
          </w:tcPr>
          <w:p w:rsidR="00655C1C" w:rsidRPr="00F63F15" w:rsidRDefault="00655C1C" w:rsidP="00F63F15">
            <w:pPr>
              <w:rPr>
                <w:sz w:val="22"/>
                <w:szCs w:val="22"/>
              </w:rPr>
            </w:pPr>
            <w:r w:rsidRPr="00F63F15">
              <w:rPr>
                <w:sz w:val="22"/>
                <w:szCs w:val="22"/>
              </w:rPr>
              <w:t>Формування програми фінансової підтримки автотранспортної галузі області при оновленні рухомого складу.</w:t>
            </w:r>
          </w:p>
        </w:tc>
        <w:tc>
          <w:tcPr>
            <w:tcW w:w="2551" w:type="dxa"/>
            <w:gridSpan w:val="2"/>
            <w:vAlign w:val="center"/>
          </w:tcPr>
          <w:p w:rsidR="00655C1C" w:rsidRPr="00F63F15" w:rsidRDefault="00655C1C" w:rsidP="00F63F15">
            <w:pPr>
              <w:rPr>
                <w:sz w:val="22"/>
                <w:szCs w:val="22"/>
              </w:rPr>
            </w:pPr>
            <w:r w:rsidRPr="00F63F15">
              <w:rPr>
                <w:sz w:val="22"/>
                <w:szCs w:val="22"/>
              </w:rPr>
              <w:t>Засідання комісії.</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r w:rsidRPr="00F63F15">
              <w:rPr>
                <w:sz w:val="22"/>
                <w:szCs w:val="22"/>
              </w:rPr>
              <w:t>Прийняття програми пільгового кредитування підприємств автотранспортної галузі для оновлення рухомого складу.</w:t>
            </w:r>
          </w:p>
        </w:tc>
      </w:tr>
      <w:tr w:rsidR="00655C1C" w:rsidRPr="00F63F15" w:rsidTr="00F63F15">
        <w:trPr>
          <w:trHeight w:val="984"/>
        </w:trPr>
        <w:tc>
          <w:tcPr>
            <w:tcW w:w="675" w:type="dxa"/>
            <w:vAlign w:val="center"/>
          </w:tcPr>
          <w:p w:rsidR="00655C1C" w:rsidRPr="00F63F15" w:rsidRDefault="00655C1C" w:rsidP="00F63F15">
            <w:pPr>
              <w:jc w:val="center"/>
              <w:rPr>
                <w:b/>
                <w:sz w:val="22"/>
                <w:szCs w:val="22"/>
              </w:rPr>
            </w:pPr>
            <w:r w:rsidRPr="00F63F15">
              <w:rPr>
                <w:b/>
                <w:sz w:val="22"/>
                <w:szCs w:val="22"/>
              </w:rPr>
              <w:t>42.</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Аналіз</w:t>
            </w:r>
            <w:proofErr w:type="spellEnd"/>
            <w:r w:rsidRPr="00F63F15">
              <w:rPr>
                <w:rFonts w:ascii="Times New Roman" w:hAnsi="Times New Roman" w:cs="Times New Roman"/>
              </w:rPr>
              <w:t xml:space="preserve"> чинного </w:t>
            </w:r>
            <w:proofErr w:type="spellStart"/>
            <w:r w:rsidRPr="00F63F15">
              <w:rPr>
                <w:rFonts w:ascii="Times New Roman" w:hAnsi="Times New Roman" w:cs="Times New Roman"/>
              </w:rPr>
              <w:t>законодавства</w:t>
            </w:r>
            <w:proofErr w:type="spellEnd"/>
            <w:r w:rsidRPr="00F63F15">
              <w:rPr>
                <w:rFonts w:ascii="Times New Roman" w:hAnsi="Times New Roman" w:cs="Times New Roman"/>
              </w:rPr>
              <w:t xml:space="preserve"> в </w:t>
            </w:r>
            <w:proofErr w:type="spellStart"/>
            <w:r w:rsidRPr="00F63F15">
              <w:rPr>
                <w:rFonts w:ascii="Times New Roman" w:hAnsi="Times New Roman" w:cs="Times New Roman"/>
              </w:rPr>
              <w:t>галузі</w:t>
            </w:r>
            <w:proofErr w:type="spellEnd"/>
            <w:r w:rsidRPr="00F63F15">
              <w:rPr>
                <w:rFonts w:ascii="Times New Roman" w:hAnsi="Times New Roman" w:cs="Times New Roman"/>
              </w:rPr>
              <w:t xml:space="preserve"> транспорту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звязку</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Напрацюванняпропозиційщодойогоудосконалення</w:t>
            </w:r>
            <w:proofErr w:type="spellEnd"/>
            <w:r w:rsidRPr="00F63F15">
              <w:rPr>
                <w:rFonts w:ascii="Times New Roman" w:hAnsi="Times New Roman" w:cs="Times New Roman"/>
              </w:rPr>
              <w:t xml:space="preserve">, особливо в </w:t>
            </w:r>
            <w:proofErr w:type="spellStart"/>
            <w:r w:rsidRPr="00F63F15">
              <w:rPr>
                <w:rFonts w:ascii="Times New Roman" w:hAnsi="Times New Roman" w:cs="Times New Roman"/>
              </w:rPr>
              <w:t>умовахадміністртивно</w:t>
            </w:r>
            <w:proofErr w:type="spellEnd"/>
            <w:r w:rsidRPr="00F63F15">
              <w:rPr>
                <w:rFonts w:ascii="Times New Roman" w:hAnsi="Times New Roman" w:cs="Times New Roman"/>
              </w:rPr>
              <w:t xml:space="preserve"> – </w:t>
            </w:r>
            <w:proofErr w:type="spellStart"/>
            <w:r w:rsidRPr="00F63F15">
              <w:rPr>
                <w:rFonts w:ascii="Times New Roman" w:hAnsi="Times New Roman" w:cs="Times New Roman"/>
              </w:rPr>
              <w:t>територіальноїреформи</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Чинне законодавство України у сфері автомобільного транспорту.</w:t>
            </w:r>
          </w:p>
        </w:tc>
        <w:tc>
          <w:tcPr>
            <w:tcW w:w="2551" w:type="dxa"/>
            <w:gridSpan w:val="2"/>
            <w:vAlign w:val="center"/>
          </w:tcPr>
          <w:p w:rsidR="00655C1C" w:rsidRPr="00F63F15" w:rsidRDefault="00655C1C" w:rsidP="00F63F15">
            <w:pPr>
              <w:rPr>
                <w:sz w:val="22"/>
                <w:szCs w:val="22"/>
              </w:rPr>
            </w:pPr>
            <w:r w:rsidRPr="00F63F15">
              <w:rPr>
                <w:sz w:val="22"/>
                <w:szCs w:val="22"/>
              </w:rPr>
              <w:t>Круглий стіл</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Швайка</w:t>
            </w:r>
            <w:proofErr w:type="spellEnd"/>
            <w:r w:rsidRPr="00F63F15">
              <w:rPr>
                <w:rFonts w:ascii="Times New Roman" w:hAnsi="Times New Roman" w:cs="Times New Roman"/>
              </w:rPr>
              <w:t xml:space="preserve"> А.В.</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Яблонський</w:t>
            </w:r>
            <w:proofErr w:type="spellEnd"/>
            <w:r w:rsidRPr="00F63F15">
              <w:rPr>
                <w:rFonts w:ascii="Times New Roman" w:hAnsi="Times New Roman" w:cs="Times New Roman"/>
              </w:rPr>
              <w:t xml:space="preserve"> І.Р.</w:t>
            </w:r>
          </w:p>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p>
        </w:tc>
      </w:tr>
      <w:tr w:rsidR="00655C1C" w:rsidRPr="00F63F15" w:rsidTr="00F63F15">
        <w:trPr>
          <w:trHeight w:val="984"/>
        </w:trPr>
        <w:tc>
          <w:tcPr>
            <w:tcW w:w="675" w:type="dxa"/>
            <w:vAlign w:val="center"/>
          </w:tcPr>
          <w:p w:rsidR="00655C1C" w:rsidRPr="00F63F15" w:rsidRDefault="00655C1C" w:rsidP="00F63F15">
            <w:pPr>
              <w:jc w:val="center"/>
              <w:rPr>
                <w:b/>
                <w:sz w:val="22"/>
                <w:szCs w:val="22"/>
              </w:rPr>
            </w:pPr>
            <w:r w:rsidRPr="00F63F15">
              <w:rPr>
                <w:b/>
                <w:sz w:val="22"/>
                <w:szCs w:val="22"/>
              </w:rPr>
              <w:lastRenderedPageBreak/>
              <w:t>43.</w:t>
            </w:r>
          </w:p>
        </w:tc>
        <w:tc>
          <w:tcPr>
            <w:tcW w:w="4111" w:type="dxa"/>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Участь </w:t>
            </w:r>
            <w:proofErr w:type="spellStart"/>
            <w:r w:rsidRPr="00F63F15">
              <w:rPr>
                <w:rFonts w:ascii="Times New Roman" w:hAnsi="Times New Roman" w:cs="Times New Roman"/>
              </w:rPr>
              <w:t>представникакомісії</w:t>
            </w:r>
            <w:proofErr w:type="spellEnd"/>
            <w:r w:rsidRPr="00F63F15">
              <w:rPr>
                <w:rFonts w:ascii="Times New Roman" w:hAnsi="Times New Roman" w:cs="Times New Roman"/>
              </w:rPr>
              <w:t xml:space="preserve"> в </w:t>
            </w:r>
            <w:proofErr w:type="spellStart"/>
            <w:r w:rsidRPr="00F63F15">
              <w:rPr>
                <w:rFonts w:ascii="Times New Roman" w:hAnsi="Times New Roman" w:cs="Times New Roman"/>
              </w:rPr>
              <w:t>конкурснихкомітетах</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питаньвизначенняпереможців</w:t>
            </w:r>
            <w:proofErr w:type="spellEnd"/>
            <w:r w:rsidRPr="00F63F15">
              <w:rPr>
                <w:rFonts w:ascii="Times New Roman" w:hAnsi="Times New Roman" w:cs="Times New Roman"/>
              </w:rPr>
              <w:t xml:space="preserve"> для </w:t>
            </w:r>
            <w:proofErr w:type="spellStart"/>
            <w:r w:rsidRPr="00F63F15">
              <w:rPr>
                <w:rFonts w:ascii="Times New Roman" w:hAnsi="Times New Roman" w:cs="Times New Roman"/>
              </w:rPr>
              <w:t>виконанняробіт</w:t>
            </w:r>
            <w:proofErr w:type="spellEnd"/>
            <w:r w:rsidRPr="00F63F15">
              <w:rPr>
                <w:rFonts w:ascii="Times New Roman" w:hAnsi="Times New Roman" w:cs="Times New Roman"/>
              </w:rPr>
              <w:t xml:space="preserve"> в </w:t>
            </w:r>
            <w:proofErr w:type="spellStart"/>
            <w:r w:rsidRPr="00F63F15">
              <w:rPr>
                <w:rFonts w:ascii="Times New Roman" w:hAnsi="Times New Roman" w:cs="Times New Roman"/>
              </w:rPr>
              <w:t>галузях</w:t>
            </w:r>
            <w:proofErr w:type="spellEnd"/>
            <w:r w:rsidRPr="00F63F15">
              <w:rPr>
                <w:rFonts w:ascii="Times New Roman" w:hAnsi="Times New Roman" w:cs="Times New Roman"/>
              </w:rPr>
              <w:t xml:space="preserve"> транспорту </w:t>
            </w:r>
            <w:proofErr w:type="spellStart"/>
            <w:r w:rsidRPr="00F63F15">
              <w:rPr>
                <w:rFonts w:ascii="Times New Roman" w:hAnsi="Times New Roman" w:cs="Times New Roman"/>
              </w:rPr>
              <w:t>і</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звязку</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Підтримка обласних підприємств транспорту і звязку.</w:t>
            </w:r>
          </w:p>
        </w:tc>
        <w:tc>
          <w:tcPr>
            <w:tcW w:w="2551" w:type="dxa"/>
            <w:gridSpan w:val="2"/>
            <w:vAlign w:val="center"/>
          </w:tcPr>
          <w:p w:rsidR="00655C1C" w:rsidRPr="00F63F15" w:rsidRDefault="00655C1C" w:rsidP="00F63F15">
            <w:pPr>
              <w:rPr>
                <w:sz w:val="22"/>
                <w:szCs w:val="22"/>
              </w:rPr>
            </w:pPr>
            <w:r w:rsidRPr="00F63F15">
              <w:rPr>
                <w:sz w:val="22"/>
                <w:szCs w:val="22"/>
              </w:rPr>
              <w:t>Участь в конкурсних комітетах.</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 xml:space="preserve">Голова </w:t>
            </w:r>
            <w:proofErr w:type="spellStart"/>
            <w:r w:rsidRPr="00F63F15">
              <w:rPr>
                <w:rFonts w:ascii="Times New Roman" w:hAnsi="Times New Roman" w:cs="Times New Roman"/>
              </w:rPr>
              <w:t>комісії</w:t>
            </w:r>
            <w:proofErr w:type="spellEnd"/>
          </w:p>
        </w:tc>
        <w:tc>
          <w:tcPr>
            <w:tcW w:w="1967" w:type="dxa"/>
            <w:vAlign w:val="center"/>
          </w:tcPr>
          <w:p w:rsidR="00655C1C" w:rsidRPr="00F63F15" w:rsidRDefault="00655C1C" w:rsidP="00F63F15">
            <w:pPr>
              <w:rPr>
                <w:sz w:val="22"/>
                <w:szCs w:val="22"/>
              </w:rPr>
            </w:pPr>
            <w:r w:rsidRPr="00F63F15">
              <w:rPr>
                <w:sz w:val="22"/>
                <w:szCs w:val="22"/>
              </w:rPr>
              <w:t>Захист інтересів регіональних підприємств галузі</w:t>
            </w:r>
          </w:p>
        </w:tc>
      </w:tr>
      <w:tr w:rsidR="00655C1C" w:rsidRPr="00F63F15" w:rsidTr="00F63F15">
        <w:trPr>
          <w:trHeight w:val="410"/>
        </w:trPr>
        <w:tc>
          <w:tcPr>
            <w:tcW w:w="675" w:type="dxa"/>
            <w:vAlign w:val="center"/>
          </w:tcPr>
          <w:p w:rsidR="00655C1C" w:rsidRPr="00F63F15" w:rsidRDefault="00655C1C" w:rsidP="00F63F15">
            <w:pPr>
              <w:jc w:val="center"/>
              <w:rPr>
                <w:b/>
                <w:sz w:val="22"/>
                <w:szCs w:val="22"/>
              </w:rPr>
            </w:pPr>
            <w:r w:rsidRPr="00F63F15">
              <w:rPr>
                <w:b/>
                <w:sz w:val="22"/>
                <w:szCs w:val="22"/>
              </w:rPr>
              <w:t>44.</w:t>
            </w:r>
          </w:p>
          <w:p w:rsidR="00655C1C" w:rsidRPr="00F63F15" w:rsidRDefault="00655C1C" w:rsidP="00F63F15">
            <w:pPr>
              <w:jc w:val="center"/>
              <w:rPr>
                <w:b/>
                <w:sz w:val="22"/>
                <w:szCs w:val="22"/>
              </w:rPr>
            </w:pP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Аналізвиконання</w:t>
            </w:r>
            <w:proofErr w:type="spellEnd"/>
            <w:r w:rsidRPr="00F63F15">
              <w:rPr>
                <w:rFonts w:ascii="Times New Roman" w:hAnsi="Times New Roman" w:cs="Times New Roman"/>
              </w:rPr>
              <w:t xml:space="preserve"> чинного </w:t>
            </w:r>
            <w:proofErr w:type="spellStart"/>
            <w:r w:rsidRPr="00F63F15">
              <w:rPr>
                <w:rFonts w:ascii="Times New Roman" w:hAnsi="Times New Roman" w:cs="Times New Roman"/>
              </w:rPr>
              <w:t>законодавстваУкраїниучасниками</w:t>
            </w:r>
            <w:proofErr w:type="spellEnd"/>
            <w:r w:rsidRPr="00F63F15">
              <w:rPr>
                <w:rFonts w:ascii="Times New Roman" w:hAnsi="Times New Roman" w:cs="Times New Roman"/>
              </w:rPr>
              <w:t xml:space="preserve"> транспортного </w:t>
            </w:r>
            <w:proofErr w:type="spellStart"/>
            <w:r w:rsidRPr="00F63F15">
              <w:rPr>
                <w:rFonts w:ascii="Times New Roman" w:hAnsi="Times New Roman" w:cs="Times New Roman"/>
              </w:rPr>
              <w:t>процесу</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Приведення існуючих договорів у відповідність до норм діючих Законів України.</w:t>
            </w:r>
          </w:p>
        </w:tc>
        <w:tc>
          <w:tcPr>
            <w:tcW w:w="2551" w:type="dxa"/>
            <w:gridSpan w:val="2"/>
            <w:vAlign w:val="center"/>
          </w:tcPr>
          <w:p w:rsidR="00655C1C" w:rsidRPr="00F63F15" w:rsidRDefault="00655C1C" w:rsidP="00F63F15">
            <w:pPr>
              <w:rPr>
                <w:sz w:val="22"/>
                <w:szCs w:val="22"/>
              </w:rPr>
            </w:pPr>
            <w:r w:rsidRPr="00F63F15">
              <w:rPr>
                <w:sz w:val="22"/>
                <w:szCs w:val="22"/>
              </w:rPr>
              <w:t>Спільне засідання комісії і зацікавлених сторін.</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
        </w:tc>
        <w:tc>
          <w:tcPr>
            <w:tcW w:w="1967" w:type="dxa"/>
            <w:vAlign w:val="center"/>
          </w:tcPr>
          <w:p w:rsidR="00655C1C" w:rsidRPr="00F63F15" w:rsidRDefault="00655C1C" w:rsidP="00F63F15">
            <w:pPr>
              <w:rPr>
                <w:sz w:val="22"/>
                <w:szCs w:val="22"/>
              </w:rPr>
            </w:pPr>
            <w:r w:rsidRPr="00F63F15">
              <w:rPr>
                <w:sz w:val="22"/>
                <w:szCs w:val="22"/>
              </w:rPr>
              <w:t>Удосконалення системи обліку перевезення пасажирів і особливо пільговиків. Впровадження монетизації транспортних пільг.</w:t>
            </w:r>
          </w:p>
        </w:tc>
      </w:tr>
      <w:tr w:rsidR="00655C1C" w:rsidRPr="00F63F15" w:rsidTr="00F63F15">
        <w:trPr>
          <w:trHeight w:val="977"/>
        </w:trPr>
        <w:tc>
          <w:tcPr>
            <w:tcW w:w="675" w:type="dxa"/>
            <w:vAlign w:val="center"/>
          </w:tcPr>
          <w:p w:rsidR="00655C1C" w:rsidRPr="00F63F15" w:rsidRDefault="00655C1C" w:rsidP="00F63F15">
            <w:pPr>
              <w:jc w:val="center"/>
              <w:rPr>
                <w:b/>
                <w:sz w:val="22"/>
                <w:szCs w:val="22"/>
              </w:rPr>
            </w:pPr>
            <w:r w:rsidRPr="00F63F15">
              <w:rPr>
                <w:b/>
                <w:sz w:val="22"/>
                <w:szCs w:val="22"/>
              </w:rPr>
              <w:t>45.</w:t>
            </w:r>
          </w:p>
        </w:tc>
        <w:tc>
          <w:tcPr>
            <w:tcW w:w="4111" w:type="dxa"/>
            <w:vAlign w:val="center"/>
          </w:tcPr>
          <w:p w:rsidR="00655C1C" w:rsidRPr="00F63F15" w:rsidRDefault="00655C1C" w:rsidP="00F63F15">
            <w:pPr>
              <w:pStyle w:val="a5"/>
              <w:rPr>
                <w:rFonts w:ascii="Times New Roman" w:hAnsi="Times New Roman" w:cs="Times New Roman"/>
                <w:lang w:val="uk-UA"/>
              </w:rPr>
            </w:pPr>
            <w:r w:rsidRPr="00F63F15">
              <w:rPr>
                <w:rFonts w:ascii="Times New Roman" w:hAnsi="Times New Roman" w:cs="Times New Roman"/>
                <w:lang w:val="uk-UA"/>
              </w:rPr>
              <w:t>Аналіз</w:t>
            </w:r>
            <w:r w:rsidR="00CF1C34">
              <w:rPr>
                <w:rFonts w:ascii="Times New Roman" w:hAnsi="Times New Roman" w:cs="Times New Roman"/>
                <w:lang w:val="uk-UA"/>
              </w:rPr>
              <w:t xml:space="preserve"> </w:t>
            </w:r>
            <w:r w:rsidRPr="00F63F15">
              <w:rPr>
                <w:rFonts w:ascii="Times New Roman" w:hAnsi="Times New Roman" w:cs="Times New Roman"/>
                <w:lang w:val="uk-UA"/>
              </w:rPr>
              <w:t>аварійності на дорогах Львівщини в тому числі за участю</w:t>
            </w:r>
            <w:r w:rsidR="00CF1C34">
              <w:rPr>
                <w:rFonts w:ascii="Times New Roman" w:hAnsi="Times New Roman" w:cs="Times New Roman"/>
                <w:lang w:val="uk-UA"/>
              </w:rPr>
              <w:t xml:space="preserve"> </w:t>
            </w:r>
            <w:r w:rsidRPr="00F63F15">
              <w:rPr>
                <w:rFonts w:ascii="Times New Roman" w:hAnsi="Times New Roman" w:cs="Times New Roman"/>
                <w:lang w:val="uk-UA"/>
              </w:rPr>
              <w:t>громадського транспорту та існуючої</w:t>
            </w:r>
            <w:r w:rsidR="00CF1C34">
              <w:rPr>
                <w:rFonts w:ascii="Times New Roman" w:hAnsi="Times New Roman" w:cs="Times New Roman"/>
                <w:lang w:val="uk-UA"/>
              </w:rPr>
              <w:t xml:space="preserve"> </w:t>
            </w:r>
            <w:r w:rsidRPr="00F63F15">
              <w:rPr>
                <w:rFonts w:ascii="Times New Roman" w:hAnsi="Times New Roman" w:cs="Times New Roman"/>
                <w:lang w:val="uk-UA"/>
              </w:rPr>
              <w:t>системи</w:t>
            </w:r>
            <w:r w:rsidR="00CF1C34">
              <w:rPr>
                <w:rFonts w:ascii="Times New Roman" w:hAnsi="Times New Roman" w:cs="Times New Roman"/>
                <w:lang w:val="uk-UA"/>
              </w:rPr>
              <w:t xml:space="preserve"> </w:t>
            </w:r>
            <w:r w:rsidRPr="00F63F15">
              <w:rPr>
                <w:rFonts w:ascii="Times New Roman" w:hAnsi="Times New Roman" w:cs="Times New Roman"/>
                <w:lang w:val="uk-UA"/>
              </w:rPr>
              <w:t>попередження</w:t>
            </w:r>
            <w:r w:rsidR="00CF1C34">
              <w:rPr>
                <w:rFonts w:ascii="Times New Roman" w:hAnsi="Times New Roman" w:cs="Times New Roman"/>
                <w:lang w:val="uk-UA"/>
              </w:rPr>
              <w:t xml:space="preserve"> </w:t>
            </w:r>
            <w:r w:rsidRPr="00F63F15">
              <w:rPr>
                <w:rFonts w:ascii="Times New Roman" w:hAnsi="Times New Roman" w:cs="Times New Roman"/>
                <w:lang w:val="uk-UA"/>
              </w:rPr>
              <w:t>аварійності. Підготовка</w:t>
            </w:r>
            <w:r w:rsidR="00CF1C34">
              <w:rPr>
                <w:rFonts w:ascii="Times New Roman" w:hAnsi="Times New Roman" w:cs="Times New Roman"/>
                <w:lang w:val="uk-UA"/>
              </w:rPr>
              <w:t xml:space="preserve"> </w:t>
            </w:r>
            <w:r w:rsidRPr="00F63F15">
              <w:rPr>
                <w:rFonts w:ascii="Times New Roman" w:hAnsi="Times New Roman" w:cs="Times New Roman"/>
                <w:lang w:val="uk-UA"/>
              </w:rPr>
              <w:t>пропозицій</w:t>
            </w:r>
            <w:r w:rsidR="00CF1C34">
              <w:rPr>
                <w:rFonts w:ascii="Times New Roman" w:hAnsi="Times New Roman" w:cs="Times New Roman"/>
                <w:lang w:val="uk-UA"/>
              </w:rPr>
              <w:t xml:space="preserve"> </w:t>
            </w:r>
            <w:r w:rsidRPr="00F63F15">
              <w:rPr>
                <w:rFonts w:ascii="Times New Roman" w:hAnsi="Times New Roman" w:cs="Times New Roman"/>
                <w:lang w:val="uk-UA"/>
              </w:rPr>
              <w:t>стосовно</w:t>
            </w:r>
            <w:r w:rsidR="00CF1C34">
              <w:rPr>
                <w:rFonts w:ascii="Times New Roman" w:hAnsi="Times New Roman" w:cs="Times New Roman"/>
                <w:lang w:val="uk-UA"/>
              </w:rPr>
              <w:t xml:space="preserve"> </w:t>
            </w:r>
            <w:r w:rsidRPr="00F63F15">
              <w:rPr>
                <w:rFonts w:ascii="Times New Roman" w:hAnsi="Times New Roman" w:cs="Times New Roman"/>
                <w:lang w:val="uk-UA"/>
              </w:rPr>
              <w:t>впровадження</w:t>
            </w:r>
            <w:r w:rsidR="00CF1C34">
              <w:rPr>
                <w:rFonts w:ascii="Times New Roman" w:hAnsi="Times New Roman" w:cs="Times New Roman"/>
                <w:lang w:val="uk-UA"/>
              </w:rPr>
              <w:t xml:space="preserve"> </w:t>
            </w:r>
            <w:r w:rsidRPr="00F63F15">
              <w:rPr>
                <w:rFonts w:ascii="Times New Roman" w:hAnsi="Times New Roman" w:cs="Times New Roman"/>
                <w:lang w:val="uk-UA"/>
              </w:rPr>
              <w:t>єдиної</w:t>
            </w:r>
            <w:r w:rsidR="00CF1C34">
              <w:rPr>
                <w:rFonts w:ascii="Times New Roman" w:hAnsi="Times New Roman" w:cs="Times New Roman"/>
                <w:lang w:val="uk-UA"/>
              </w:rPr>
              <w:t xml:space="preserve"> </w:t>
            </w:r>
            <w:r w:rsidRPr="00F63F15">
              <w:rPr>
                <w:rFonts w:ascii="Times New Roman" w:hAnsi="Times New Roman" w:cs="Times New Roman"/>
                <w:lang w:val="uk-UA"/>
              </w:rPr>
              <w:t>цілісної</w:t>
            </w:r>
            <w:r w:rsidR="00CF1C34">
              <w:rPr>
                <w:rFonts w:ascii="Times New Roman" w:hAnsi="Times New Roman" w:cs="Times New Roman"/>
                <w:lang w:val="uk-UA"/>
              </w:rPr>
              <w:t xml:space="preserve"> </w:t>
            </w:r>
            <w:r w:rsidRPr="00F63F15">
              <w:rPr>
                <w:rFonts w:ascii="Times New Roman" w:hAnsi="Times New Roman" w:cs="Times New Roman"/>
                <w:lang w:val="uk-UA"/>
              </w:rPr>
              <w:t>системи</w:t>
            </w:r>
            <w:r w:rsidR="00CF1C34">
              <w:rPr>
                <w:rFonts w:ascii="Times New Roman" w:hAnsi="Times New Roman" w:cs="Times New Roman"/>
                <w:lang w:val="uk-UA"/>
              </w:rPr>
              <w:t xml:space="preserve"> </w:t>
            </w:r>
            <w:r w:rsidRPr="00F63F15">
              <w:rPr>
                <w:rFonts w:ascii="Times New Roman" w:hAnsi="Times New Roman" w:cs="Times New Roman"/>
                <w:lang w:val="uk-UA"/>
              </w:rPr>
              <w:t>безпеки</w:t>
            </w:r>
            <w:r w:rsidR="00CF1C34">
              <w:rPr>
                <w:rFonts w:ascii="Times New Roman" w:hAnsi="Times New Roman" w:cs="Times New Roman"/>
                <w:lang w:val="uk-UA"/>
              </w:rPr>
              <w:t xml:space="preserve"> </w:t>
            </w:r>
            <w:r w:rsidRPr="00F63F15">
              <w:rPr>
                <w:rFonts w:ascii="Times New Roman" w:hAnsi="Times New Roman" w:cs="Times New Roman"/>
                <w:lang w:val="uk-UA"/>
              </w:rPr>
              <w:t>перевезень в регіоні.</w:t>
            </w:r>
          </w:p>
        </w:tc>
        <w:tc>
          <w:tcPr>
            <w:tcW w:w="2977" w:type="dxa"/>
            <w:vAlign w:val="center"/>
          </w:tcPr>
          <w:p w:rsidR="00655C1C" w:rsidRPr="00F63F15" w:rsidRDefault="00655C1C" w:rsidP="00F63F15">
            <w:pPr>
              <w:rPr>
                <w:sz w:val="22"/>
                <w:szCs w:val="22"/>
              </w:rPr>
            </w:pPr>
            <w:r w:rsidRPr="00F63F15">
              <w:rPr>
                <w:sz w:val="22"/>
                <w:szCs w:val="22"/>
              </w:rPr>
              <w:t>Забезпечення зменшення рівня аварійності на дорогах за участі громадського транспорту.</w:t>
            </w:r>
          </w:p>
        </w:tc>
        <w:tc>
          <w:tcPr>
            <w:tcW w:w="2551" w:type="dxa"/>
            <w:gridSpan w:val="2"/>
            <w:vAlign w:val="center"/>
          </w:tcPr>
          <w:p w:rsidR="00655C1C" w:rsidRPr="00F63F15" w:rsidRDefault="00655C1C" w:rsidP="00F63F15">
            <w:pPr>
              <w:rPr>
                <w:sz w:val="22"/>
                <w:szCs w:val="22"/>
              </w:rPr>
            </w:pPr>
            <w:r w:rsidRPr="00F63F15">
              <w:rPr>
                <w:sz w:val="22"/>
                <w:szCs w:val="22"/>
              </w:rPr>
              <w:t>Круглий стіл за участі автотранспортних підприємств, управління Укртрансбезпеки і управління транспорту.</w:t>
            </w:r>
          </w:p>
        </w:tc>
        <w:tc>
          <w:tcPr>
            <w:tcW w:w="1560" w:type="dxa"/>
            <w:gridSpan w:val="2"/>
            <w:vAlign w:val="center"/>
          </w:tcPr>
          <w:p w:rsidR="00655C1C" w:rsidRPr="00F63F15" w:rsidRDefault="00655C1C" w:rsidP="00F63F15">
            <w:pPr>
              <w:pStyle w:val="a5"/>
              <w:rPr>
                <w:rFonts w:ascii="Times New Roman" w:hAnsi="Times New Roman" w:cs="Times New Roman"/>
              </w:rPr>
            </w:pPr>
            <w:r w:rsidRPr="00F63F15">
              <w:rPr>
                <w:rFonts w:ascii="Times New Roman" w:hAnsi="Times New Roman" w:cs="Times New Roman"/>
              </w:rPr>
              <w:t>4-й квартал 2021 року – 1-й квартал 2022 року.</w:t>
            </w:r>
          </w:p>
          <w:p w:rsidR="00655C1C" w:rsidRPr="00F63F15" w:rsidRDefault="00655C1C" w:rsidP="00F63F15">
            <w:pPr>
              <w:pStyle w:val="a5"/>
              <w:ind w:left="720"/>
              <w:rPr>
                <w:rFonts w:ascii="Times New Roman" w:hAnsi="Times New Roman" w:cs="Times New Roman"/>
              </w:rPr>
            </w:pPr>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tc>
        <w:tc>
          <w:tcPr>
            <w:tcW w:w="1967" w:type="dxa"/>
            <w:vAlign w:val="center"/>
          </w:tcPr>
          <w:p w:rsidR="00655C1C" w:rsidRPr="00F63F15" w:rsidRDefault="00655C1C" w:rsidP="00F63F15">
            <w:pPr>
              <w:rPr>
                <w:sz w:val="22"/>
                <w:szCs w:val="22"/>
              </w:rPr>
            </w:pPr>
            <w:r w:rsidRPr="00F63F15">
              <w:rPr>
                <w:sz w:val="22"/>
                <w:szCs w:val="22"/>
              </w:rPr>
              <w:t>Впровадження єдиної системи безпеки перевезень в області.</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46.</w:t>
            </w:r>
          </w:p>
          <w:p w:rsidR="00655C1C" w:rsidRPr="00F63F15" w:rsidRDefault="00655C1C" w:rsidP="00F63F15">
            <w:pPr>
              <w:jc w:val="center"/>
              <w:rPr>
                <w:b/>
                <w:sz w:val="22"/>
                <w:szCs w:val="22"/>
              </w:rPr>
            </w:pP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Проведення</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моніторингу</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наявності</w:t>
            </w:r>
            <w:proofErr w:type="spellEnd"/>
            <w:r w:rsidRPr="00F63F15">
              <w:rPr>
                <w:rFonts w:ascii="Times New Roman" w:hAnsi="Times New Roman" w:cs="Times New Roman"/>
              </w:rPr>
              <w:t xml:space="preserve"> на ринку </w:t>
            </w:r>
            <w:proofErr w:type="spellStart"/>
            <w:r w:rsidRPr="00F63F15">
              <w:rPr>
                <w:rFonts w:ascii="Times New Roman" w:hAnsi="Times New Roman" w:cs="Times New Roman"/>
              </w:rPr>
              <w:t>пасажирських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перевезень</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автомобільним</w:t>
            </w:r>
            <w:proofErr w:type="spellEnd"/>
            <w:r w:rsidRPr="00F63F15">
              <w:rPr>
                <w:rFonts w:ascii="Times New Roman" w:hAnsi="Times New Roman" w:cs="Times New Roman"/>
              </w:rPr>
              <w:t xml:space="preserve"> транспортом «</w:t>
            </w:r>
            <w:proofErr w:type="spellStart"/>
            <w:r w:rsidRPr="00F63F15">
              <w:rPr>
                <w:rFonts w:ascii="Times New Roman" w:hAnsi="Times New Roman" w:cs="Times New Roman"/>
              </w:rPr>
              <w:t>нелегальних</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перевезень</w:t>
            </w:r>
            <w:proofErr w:type="spellEnd"/>
            <w:r w:rsidRPr="00F63F15">
              <w:rPr>
                <w:rFonts w:ascii="Times New Roman" w:hAnsi="Times New Roman" w:cs="Times New Roman"/>
              </w:rPr>
              <w:t xml:space="preserve"> та </w:t>
            </w:r>
            <w:proofErr w:type="spellStart"/>
            <w:r w:rsidRPr="00F63F15">
              <w:rPr>
                <w:rFonts w:ascii="Times New Roman" w:hAnsi="Times New Roman" w:cs="Times New Roman"/>
              </w:rPr>
              <w:t>аналіз</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ефективно</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стізаходів</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уповноважених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органів</w:t>
            </w:r>
            <w:proofErr w:type="spellEnd"/>
            <w:r w:rsidRPr="00F63F15">
              <w:rPr>
                <w:rFonts w:ascii="Times New Roman" w:hAnsi="Times New Roman" w:cs="Times New Roman"/>
              </w:rPr>
              <w:t xml:space="preserve"> по </w:t>
            </w:r>
            <w:proofErr w:type="spellStart"/>
            <w:r w:rsidRPr="00F63F15">
              <w:rPr>
                <w:rFonts w:ascii="Times New Roman" w:hAnsi="Times New Roman" w:cs="Times New Roman"/>
              </w:rPr>
              <w:t>їх</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ліквідації</w:t>
            </w:r>
            <w:proofErr w:type="spellEnd"/>
            <w:r w:rsidRPr="00F63F15">
              <w:rPr>
                <w:rFonts w:ascii="Times New Roman" w:hAnsi="Times New Roman" w:cs="Times New Roman"/>
              </w:rPr>
              <w:t xml:space="preserve">. </w:t>
            </w:r>
          </w:p>
        </w:tc>
        <w:tc>
          <w:tcPr>
            <w:tcW w:w="2977" w:type="dxa"/>
            <w:vAlign w:val="center"/>
          </w:tcPr>
          <w:p w:rsidR="00655C1C" w:rsidRPr="00F63F15" w:rsidRDefault="00655C1C" w:rsidP="00F63F15">
            <w:pPr>
              <w:rPr>
                <w:sz w:val="22"/>
                <w:szCs w:val="22"/>
              </w:rPr>
            </w:pPr>
            <w:r w:rsidRPr="00F63F15">
              <w:rPr>
                <w:sz w:val="22"/>
                <w:szCs w:val="22"/>
              </w:rPr>
              <w:t>Усунення нелегальних перевізників з ринку надання послуг населенню громадським транспортом.</w:t>
            </w:r>
          </w:p>
        </w:tc>
        <w:tc>
          <w:tcPr>
            <w:tcW w:w="2551" w:type="dxa"/>
            <w:gridSpan w:val="2"/>
            <w:vAlign w:val="center"/>
          </w:tcPr>
          <w:p w:rsidR="00655C1C" w:rsidRPr="00F63F15" w:rsidRDefault="00655C1C" w:rsidP="00F63F15">
            <w:pPr>
              <w:rPr>
                <w:sz w:val="22"/>
                <w:szCs w:val="22"/>
              </w:rPr>
            </w:pPr>
            <w:r w:rsidRPr="00F63F15">
              <w:rPr>
                <w:sz w:val="22"/>
                <w:szCs w:val="22"/>
              </w:rPr>
              <w:t>Спільне засідання комісії і робочої групи по ліквідації нелегальних перевезень в області.</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Велійка</w:t>
            </w:r>
            <w:proofErr w:type="spellEnd"/>
            <w:r w:rsidRPr="00F63F15">
              <w:rPr>
                <w:rFonts w:ascii="Times New Roman" w:hAnsi="Times New Roman" w:cs="Times New Roman"/>
              </w:rPr>
              <w:t xml:space="preserve"> І.Б.</w:t>
            </w: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Гринда</w:t>
            </w:r>
            <w:proofErr w:type="spellEnd"/>
            <w:r w:rsidRPr="00F63F15">
              <w:rPr>
                <w:rFonts w:ascii="Times New Roman" w:hAnsi="Times New Roman" w:cs="Times New Roman"/>
              </w:rPr>
              <w:t xml:space="preserve"> І.Я.</w:t>
            </w:r>
          </w:p>
        </w:tc>
        <w:tc>
          <w:tcPr>
            <w:tcW w:w="1967" w:type="dxa"/>
            <w:vAlign w:val="center"/>
          </w:tcPr>
          <w:p w:rsidR="00655C1C" w:rsidRPr="00F63F15" w:rsidRDefault="00655C1C" w:rsidP="00F63F15">
            <w:pPr>
              <w:rPr>
                <w:sz w:val="22"/>
                <w:szCs w:val="22"/>
              </w:rPr>
            </w:pPr>
            <w:r w:rsidRPr="00F63F15">
              <w:rPr>
                <w:sz w:val="22"/>
                <w:szCs w:val="22"/>
              </w:rPr>
              <w:t>Внесення змін і доповнень до законодавства про адміністративну відповідальність, які б унеможливили роботу нелегалів.</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47.</w:t>
            </w:r>
          </w:p>
        </w:tc>
        <w:tc>
          <w:tcPr>
            <w:tcW w:w="4111" w:type="dxa"/>
            <w:vAlign w:val="center"/>
          </w:tcPr>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Моніторинг</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розвитку</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інформаційно</w:t>
            </w:r>
            <w:proofErr w:type="spellEnd"/>
            <w:r w:rsidRPr="00F63F15">
              <w:rPr>
                <w:rFonts w:ascii="Times New Roman" w:hAnsi="Times New Roman" w:cs="Times New Roman"/>
              </w:rPr>
              <w:t>–</w:t>
            </w:r>
            <w:proofErr w:type="spellStart"/>
            <w:r w:rsidRPr="00F63F15">
              <w:rPr>
                <w:rFonts w:ascii="Times New Roman" w:hAnsi="Times New Roman" w:cs="Times New Roman"/>
              </w:rPr>
              <w:t>комунітативної</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інфраструктури</w:t>
            </w:r>
            <w:proofErr w:type="spellEnd"/>
            <w:r w:rsidRPr="00F63F15">
              <w:rPr>
                <w:rFonts w:ascii="Times New Roman" w:hAnsi="Times New Roman" w:cs="Times New Roman"/>
              </w:rPr>
              <w:t xml:space="preserve">, </w:t>
            </w:r>
            <w:proofErr w:type="spellStart"/>
            <w:r w:rsidRPr="00F63F15">
              <w:rPr>
                <w:rFonts w:ascii="Times New Roman" w:hAnsi="Times New Roman" w:cs="Times New Roman"/>
              </w:rPr>
              <w:t>розбудови</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мережі</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широкосмугового</w:t>
            </w:r>
            <w:proofErr w:type="spellEnd"/>
            <w:r w:rsidRPr="00F63F15">
              <w:rPr>
                <w:rFonts w:ascii="Times New Roman" w:hAnsi="Times New Roman" w:cs="Times New Roman"/>
              </w:rPr>
              <w:t xml:space="preserve"> доступу до </w:t>
            </w:r>
            <w:proofErr w:type="spellStart"/>
            <w:r w:rsidRPr="00F63F15">
              <w:rPr>
                <w:rFonts w:ascii="Times New Roman" w:hAnsi="Times New Roman" w:cs="Times New Roman"/>
              </w:rPr>
              <w:t>інтернету</w:t>
            </w:r>
            <w:proofErr w:type="spellEnd"/>
            <w:r w:rsidRPr="00F63F15">
              <w:rPr>
                <w:rFonts w:ascii="Times New Roman" w:hAnsi="Times New Roman" w:cs="Times New Roman"/>
              </w:rPr>
              <w:t xml:space="preserve"> на </w:t>
            </w:r>
            <w:proofErr w:type="spellStart"/>
            <w:r w:rsidRPr="00F63F15">
              <w:rPr>
                <w:rFonts w:ascii="Times New Roman" w:hAnsi="Times New Roman" w:cs="Times New Roman"/>
              </w:rPr>
              <w:t>території</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новостворених</w:t>
            </w:r>
            <w:proofErr w:type="spellEnd"/>
            <w:r w:rsidRPr="00F63F15">
              <w:rPr>
                <w:rFonts w:ascii="Times New Roman" w:hAnsi="Times New Roman" w:cs="Times New Roman"/>
              </w:rPr>
              <w:t xml:space="preserve"> ОТГ в межах </w:t>
            </w:r>
            <w:proofErr w:type="spellStart"/>
            <w:r w:rsidRPr="00F63F15">
              <w:rPr>
                <w:rFonts w:ascii="Times New Roman" w:hAnsi="Times New Roman" w:cs="Times New Roman"/>
              </w:rPr>
              <w:t>Львівської</w:t>
            </w:r>
            <w:proofErr w:type="spellEnd"/>
            <w:r w:rsidR="00CF1C34">
              <w:rPr>
                <w:rFonts w:ascii="Times New Roman" w:hAnsi="Times New Roman" w:cs="Times New Roman"/>
                <w:lang w:val="uk-UA"/>
              </w:rPr>
              <w:t xml:space="preserve"> </w:t>
            </w:r>
            <w:proofErr w:type="spellStart"/>
            <w:r w:rsidRPr="00F63F15">
              <w:rPr>
                <w:rFonts w:ascii="Times New Roman" w:hAnsi="Times New Roman" w:cs="Times New Roman"/>
              </w:rPr>
              <w:t>області</w:t>
            </w:r>
            <w:proofErr w:type="spellEnd"/>
            <w:r w:rsidRPr="00F63F15">
              <w:rPr>
                <w:rFonts w:ascii="Times New Roman" w:hAnsi="Times New Roman" w:cs="Times New Roman"/>
              </w:rPr>
              <w:t>.</w:t>
            </w:r>
          </w:p>
        </w:tc>
        <w:tc>
          <w:tcPr>
            <w:tcW w:w="2977" w:type="dxa"/>
            <w:vAlign w:val="center"/>
          </w:tcPr>
          <w:p w:rsidR="00655C1C" w:rsidRPr="00F63F15" w:rsidRDefault="00655C1C" w:rsidP="00F63F15">
            <w:pPr>
              <w:rPr>
                <w:sz w:val="22"/>
                <w:szCs w:val="22"/>
              </w:rPr>
            </w:pPr>
            <w:r w:rsidRPr="00F63F15">
              <w:rPr>
                <w:sz w:val="22"/>
                <w:szCs w:val="22"/>
              </w:rPr>
              <w:t>Чинне законодаство України у сфері звязку.</w:t>
            </w:r>
          </w:p>
        </w:tc>
        <w:tc>
          <w:tcPr>
            <w:tcW w:w="2551" w:type="dxa"/>
            <w:gridSpan w:val="2"/>
            <w:vAlign w:val="center"/>
          </w:tcPr>
          <w:p w:rsidR="00655C1C" w:rsidRPr="00F63F15" w:rsidRDefault="00655C1C" w:rsidP="00F63F15">
            <w:pPr>
              <w:rPr>
                <w:sz w:val="22"/>
                <w:szCs w:val="22"/>
              </w:rPr>
            </w:pPr>
            <w:r w:rsidRPr="00F63F15">
              <w:rPr>
                <w:sz w:val="22"/>
                <w:szCs w:val="22"/>
              </w:rPr>
              <w:t>Програма удосконалення системи звязку у різних регіонах області.</w:t>
            </w:r>
          </w:p>
        </w:tc>
        <w:tc>
          <w:tcPr>
            <w:tcW w:w="1560" w:type="dxa"/>
            <w:gridSpan w:val="2"/>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Постійно</w:t>
            </w:r>
            <w:proofErr w:type="spellEnd"/>
          </w:p>
        </w:tc>
        <w:tc>
          <w:tcPr>
            <w:tcW w:w="1860" w:type="dxa"/>
            <w:vAlign w:val="center"/>
          </w:tcPr>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
          <w:p w:rsidR="00655C1C" w:rsidRPr="00F63F15" w:rsidRDefault="00655C1C" w:rsidP="00F63F15">
            <w:pPr>
              <w:pStyle w:val="a5"/>
              <w:rPr>
                <w:rFonts w:ascii="Times New Roman" w:hAnsi="Times New Roman" w:cs="Times New Roman"/>
              </w:rPr>
            </w:pPr>
            <w:proofErr w:type="spellStart"/>
            <w:r w:rsidRPr="00F63F15">
              <w:rPr>
                <w:rFonts w:ascii="Times New Roman" w:hAnsi="Times New Roman" w:cs="Times New Roman"/>
              </w:rPr>
              <w:t>Швайка</w:t>
            </w:r>
            <w:proofErr w:type="spellEnd"/>
            <w:r w:rsidRPr="00F63F15">
              <w:rPr>
                <w:rFonts w:ascii="Times New Roman" w:hAnsi="Times New Roman" w:cs="Times New Roman"/>
              </w:rPr>
              <w:t xml:space="preserve"> А.В.</w:t>
            </w:r>
          </w:p>
        </w:tc>
        <w:tc>
          <w:tcPr>
            <w:tcW w:w="1967" w:type="dxa"/>
            <w:vAlign w:val="center"/>
          </w:tcPr>
          <w:p w:rsidR="00655C1C" w:rsidRPr="00F63F15" w:rsidRDefault="00655C1C" w:rsidP="00F63F15">
            <w:pPr>
              <w:rPr>
                <w:sz w:val="22"/>
                <w:szCs w:val="22"/>
              </w:rPr>
            </w:pPr>
            <w:r w:rsidRPr="00F63F15">
              <w:rPr>
                <w:sz w:val="22"/>
                <w:szCs w:val="22"/>
              </w:rPr>
              <w:t xml:space="preserve">Покращення мобільного звязку і інтернету у віддалених регіонах області, особливіо у </w:t>
            </w:r>
            <w:r w:rsidRPr="00F63F15">
              <w:rPr>
                <w:sz w:val="22"/>
                <w:szCs w:val="22"/>
              </w:rPr>
              <w:lastRenderedPageBreak/>
              <w:t>гірській місцевості.</w:t>
            </w:r>
          </w:p>
        </w:tc>
      </w:tr>
      <w:tr w:rsidR="00655C1C" w:rsidRPr="00F63F15" w:rsidTr="00F63F15">
        <w:trPr>
          <w:trHeight w:val="242"/>
        </w:trPr>
        <w:tc>
          <w:tcPr>
            <w:tcW w:w="15701" w:type="dxa"/>
            <w:gridSpan w:val="9"/>
            <w:vAlign w:val="center"/>
          </w:tcPr>
          <w:p w:rsidR="00655C1C" w:rsidRPr="00F63F15" w:rsidRDefault="00655C1C" w:rsidP="00F63F15">
            <w:pPr>
              <w:jc w:val="center"/>
              <w:rPr>
                <w:b/>
                <w:sz w:val="22"/>
                <w:szCs w:val="22"/>
              </w:rPr>
            </w:pPr>
            <w:r w:rsidRPr="00F63F15">
              <w:rPr>
                <w:b/>
                <w:sz w:val="22"/>
                <w:szCs w:val="22"/>
              </w:rPr>
              <w:lastRenderedPageBreak/>
              <w:t>Комісія з питань правоохоронних органів і антикорупційної діяльності</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48.</w:t>
            </w:r>
          </w:p>
        </w:tc>
        <w:tc>
          <w:tcPr>
            <w:tcW w:w="4111" w:type="dxa"/>
            <w:vAlign w:val="center"/>
          </w:tcPr>
          <w:p w:rsidR="00655C1C" w:rsidRPr="00F63F15" w:rsidRDefault="00655C1C" w:rsidP="00F63F15">
            <w:pPr>
              <w:tabs>
                <w:tab w:val="left" w:pos="2145"/>
              </w:tabs>
              <w:rPr>
                <w:sz w:val="22"/>
                <w:szCs w:val="22"/>
              </w:rPr>
            </w:pPr>
            <w:r w:rsidRPr="00F63F15">
              <w:rPr>
                <w:sz w:val="22"/>
                <w:szCs w:val="22"/>
              </w:rPr>
              <w:t>Засідання комісії</w:t>
            </w:r>
            <w:r w:rsidRPr="00F63F15">
              <w:rPr>
                <w:sz w:val="22"/>
                <w:szCs w:val="22"/>
              </w:rPr>
              <w:tab/>
            </w:r>
          </w:p>
        </w:tc>
        <w:tc>
          <w:tcPr>
            <w:tcW w:w="2977" w:type="dxa"/>
            <w:vAlign w:val="center"/>
          </w:tcPr>
          <w:p w:rsidR="00655C1C" w:rsidRPr="00F63F15" w:rsidRDefault="00655C1C" w:rsidP="00F63F15">
            <w:pPr>
              <w:rPr>
                <w:sz w:val="22"/>
                <w:szCs w:val="22"/>
              </w:rPr>
            </w:pPr>
            <w:r w:rsidRPr="00F63F15">
              <w:rPr>
                <w:sz w:val="22"/>
                <w:szCs w:val="22"/>
              </w:rPr>
              <w:t>Забезпечення поточної роботи</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rPr>
                <w:sz w:val="22"/>
                <w:szCs w:val="22"/>
              </w:rPr>
            </w:pPr>
            <w:r w:rsidRPr="00F63F15">
              <w:rPr>
                <w:sz w:val="22"/>
                <w:szCs w:val="22"/>
              </w:rPr>
              <w:t>1 раз на місяць</w:t>
            </w:r>
          </w:p>
        </w:tc>
        <w:tc>
          <w:tcPr>
            <w:tcW w:w="1860" w:type="dxa"/>
            <w:vAlign w:val="center"/>
          </w:tcPr>
          <w:p w:rsidR="00655C1C" w:rsidRPr="00F63F15" w:rsidRDefault="00655C1C" w:rsidP="00F63F15">
            <w:pPr>
              <w:tabs>
                <w:tab w:val="left" w:pos="2145"/>
              </w:tabs>
              <w:rPr>
                <w:sz w:val="22"/>
                <w:szCs w:val="22"/>
              </w:rPr>
            </w:pPr>
            <w:r w:rsidRPr="00F63F15">
              <w:rPr>
                <w:sz w:val="22"/>
                <w:szCs w:val="22"/>
              </w:rPr>
              <w:t>Голова, секретар</w:t>
            </w:r>
            <w:r w:rsidRPr="00F63F15">
              <w:rPr>
                <w:sz w:val="22"/>
                <w:szCs w:val="22"/>
              </w:rPr>
              <w:tab/>
            </w:r>
          </w:p>
        </w:tc>
        <w:tc>
          <w:tcPr>
            <w:tcW w:w="1967" w:type="dxa"/>
            <w:vAlign w:val="center"/>
          </w:tcPr>
          <w:p w:rsidR="00655C1C" w:rsidRPr="00F63F15" w:rsidRDefault="00655C1C" w:rsidP="00F63F15">
            <w:pPr>
              <w:rPr>
                <w:sz w:val="22"/>
                <w:szCs w:val="22"/>
              </w:rPr>
            </w:pPr>
            <w:r w:rsidRPr="00F63F15">
              <w:rPr>
                <w:sz w:val="22"/>
                <w:szCs w:val="22"/>
              </w:rPr>
              <w:t>Системність</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49.</w:t>
            </w:r>
          </w:p>
        </w:tc>
        <w:tc>
          <w:tcPr>
            <w:tcW w:w="4111" w:type="dxa"/>
            <w:vAlign w:val="center"/>
          </w:tcPr>
          <w:p w:rsidR="00655C1C" w:rsidRPr="00F63F15" w:rsidRDefault="00655C1C" w:rsidP="00F63F15">
            <w:pPr>
              <w:rPr>
                <w:sz w:val="22"/>
                <w:szCs w:val="22"/>
              </w:rPr>
            </w:pPr>
            <w:r w:rsidRPr="00F63F15">
              <w:rPr>
                <w:sz w:val="22"/>
                <w:szCs w:val="22"/>
              </w:rPr>
              <w:t>Прийом і опрацювання звернень, супровід до результату, висвітлення на офіційній сторінці</w:t>
            </w:r>
          </w:p>
        </w:tc>
        <w:tc>
          <w:tcPr>
            <w:tcW w:w="2977" w:type="dxa"/>
            <w:vAlign w:val="center"/>
          </w:tcPr>
          <w:p w:rsidR="00655C1C" w:rsidRPr="00F63F15" w:rsidRDefault="00655C1C" w:rsidP="00F63F15">
            <w:pPr>
              <w:rPr>
                <w:sz w:val="22"/>
                <w:szCs w:val="22"/>
              </w:rPr>
            </w:pPr>
            <w:r w:rsidRPr="00F63F15">
              <w:rPr>
                <w:sz w:val="22"/>
                <w:szCs w:val="22"/>
              </w:rPr>
              <w:t>Забезпечення поточної роботи</w:t>
            </w:r>
          </w:p>
        </w:tc>
        <w:tc>
          <w:tcPr>
            <w:tcW w:w="2551" w:type="dxa"/>
            <w:gridSpan w:val="2"/>
            <w:vAlign w:val="center"/>
          </w:tcPr>
          <w:p w:rsidR="00655C1C" w:rsidRPr="00F63F15" w:rsidRDefault="00655C1C" w:rsidP="00F63F15">
            <w:pPr>
              <w:rPr>
                <w:sz w:val="22"/>
                <w:szCs w:val="22"/>
              </w:rPr>
            </w:pPr>
          </w:p>
        </w:tc>
        <w:tc>
          <w:tcPr>
            <w:tcW w:w="1560" w:type="dxa"/>
            <w:gridSpan w:val="2"/>
            <w:vAlign w:val="center"/>
          </w:tcPr>
          <w:p w:rsidR="00655C1C" w:rsidRPr="00F63F15" w:rsidRDefault="00655C1C" w:rsidP="00F63F15">
            <w:pPr>
              <w:rPr>
                <w:sz w:val="22"/>
                <w:szCs w:val="22"/>
              </w:rPr>
            </w:pPr>
            <w:r w:rsidRPr="00F63F15">
              <w:rPr>
                <w:sz w:val="22"/>
                <w:szCs w:val="22"/>
              </w:rPr>
              <w:t>На постійній основі, за  потребою.</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Вирішення  проблем</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50.</w:t>
            </w:r>
          </w:p>
        </w:tc>
        <w:tc>
          <w:tcPr>
            <w:tcW w:w="4111" w:type="dxa"/>
            <w:vAlign w:val="center"/>
          </w:tcPr>
          <w:p w:rsidR="00655C1C" w:rsidRPr="00F63F15" w:rsidRDefault="00655C1C" w:rsidP="00F63F15">
            <w:pPr>
              <w:tabs>
                <w:tab w:val="left" w:pos="495"/>
              </w:tabs>
              <w:rPr>
                <w:sz w:val="22"/>
                <w:szCs w:val="22"/>
              </w:rPr>
            </w:pPr>
            <w:r w:rsidRPr="00F63F15">
              <w:rPr>
                <w:sz w:val="22"/>
                <w:szCs w:val="22"/>
              </w:rPr>
              <w:t>Залучення експертів до роботи комісії</w:t>
            </w:r>
          </w:p>
        </w:tc>
        <w:tc>
          <w:tcPr>
            <w:tcW w:w="2977" w:type="dxa"/>
            <w:vAlign w:val="center"/>
          </w:tcPr>
          <w:p w:rsidR="00655C1C" w:rsidRPr="00F63F15" w:rsidRDefault="00655C1C" w:rsidP="00F63F15">
            <w:pPr>
              <w:rPr>
                <w:sz w:val="22"/>
                <w:szCs w:val="22"/>
              </w:rPr>
            </w:pPr>
            <w:r w:rsidRPr="00F63F15">
              <w:rPr>
                <w:sz w:val="22"/>
                <w:szCs w:val="22"/>
              </w:rPr>
              <w:t>Збільшення якості роботи</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rPr>
                <w:sz w:val="22"/>
                <w:szCs w:val="22"/>
              </w:rPr>
            </w:pPr>
            <w:r w:rsidRPr="00F63F15">
              <w:rPr>
                <w:sz w:val="22"/>
                <w:szCs w:val="22"/>
              </w:rPr>
              <w:t>На постійній основі, за  потребою.</w:t>
            </w:r>
          </w:p>
        </w:tc>
        <w:tc>
          <w:tcPr>
            <w:tcW w:w="1860" w:type="dxa"/>
            <w:vAlign w:val="center"/>
          </w:tcPr>
          <w:p w:rsidR="00655C1C" w:rsidRPr="00F63F15" w:rsidRDefault="00655C1C" w:rsidP="00F63F15">
            <w:pPr>
              <w:tabs>
                <w:tab w:val="left" w:pos="495"/>
              </w:tabs>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Накопичення досвіду, покращення роботи</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51.</w:t>
            </w:r>
          </w:p>
        </w:tc>
        <w:tc>
          <w:tcPr>
            <w:tcW w:w="4111" w:type="dxa"/>
            <w:vAlign w:val="center"/>
          </w:tcPr>
          <w:p w:rsidR="00655C1C" w:rsidRPr="00F63F15" w:rsidRDefault="00655C1C" w:rsidP="00F63F15">
            <w:pPr>
              <w:rPr>
                <w:sz w:val="22"/>
                <w:szCs w:val="22"/>
              </w:rPr>
            </w:pPr>
            <w:r w:rsidRPr="00F63F15">
              <w:rPr>
                <w:sz w:val="22"/>
                <w:szCs w:val="22"/>
              </w:rPr>
              <w:t xml:space="preserve">Розбудова комунікації і взаємодії НП з населенням (шляхом організації просвітницьких заходів в установах освіти, на підприємствах, державних установах, ОСББ), організації інформаційної роботи поліцейських і правників з населенням з метою профілактики, ранньому попередженню, запобіганню і розкриттю злочинів, а також збільшення комунікативних навичок працівників поліції, збільшення довіри населення до НП.  </w:t>
            </w:r>
          </w:p>
        </w:tc>
        <w:tc>
          <w:tcPr>
            <w:tcW w:w="2977" w:type="dxa"/>
            <w:vAlign w:val="center"/>
          </w:tcPr>
          <w:p w:rsidR="00655C1C" w:rsidRPr="00F63F15" w:rsidRDefault="00655C1C" w:rsidP="00F63F15">
            <w:pPr>
              <w:rPr>
                <w:sz w:val="22"/>
                <w:szCs w:val="22"/>
              </w:rPr>
            </w:pPr>
            <w:r w:rsidRPr="00F63F15">
              <w:rPr>
                <w:sz w:val="22"/>
                <w:szCs w:val="22"/>
              </w:rPr>
              <w:t>Реалізація практичної допомоги ПО для покращення їх роботи.</w:t>
            </w:r>
          </w:p>
        </w:tc>
        <w:tc>
          <w:tcPr>
            <w:tcW w:w="2551" w:type="dxa"/>
            <w:gridSpan w:val="2"/>
            <w:vAlign w:val="center"/>
          </w:tcPr>
          <w:p w:rsidR="00655C1C" w:rsidRPr="00F63F15" w:rsidRDefault="00655C1C" w:rsidP="00F63F15">
            <w:pPr>
              <w:rPr>
                <w:sz w:val="22"/>
                <w:szCs w:val="22"/>
              </w:rPr>
            </w:pPr>
            <w:r w:rsidRPr="00F63F15">
              <w:rPr>
                <w:sz w:val="22"/>
                <w:szCs w:val="22"/>
              </w:rPr>
              <w:t>Просвітницькі заходи в установах освіти, на підприємствах, державних установах, ОСББ</w:t>
            </w:r>
          </w:p>
        </w:tc>
        <w:tc>
          <w:tcPr>
            <w:tcW w:w="1560" w:type="dxa"/>
            <w:gridSpan w:val="2"/>
            <w:vAlign w:val="center"/>
          </w:tcPr>
          <w:p w:rsidR="00655C1C" w:rsidRPr="00F63F15" w:rsidRDefault="00655C1C" w:rsidP="00F63F15">
            <w:pPr>
              <w:rPr>
                <w:sz w:val="22"/>
                <w:szCs w:val="22"/>
              </w:rPr>
            </w:pPr>
            <w:r w:rsidRPr="00F63F15">
              <w:rPr>
                <w:sz w:val="22"/>
                <w:szCs w:val="22"/>
              </w:rPr>
              <w:t>На постійній основі, за  потребою.</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Покращення якості НП, зниження криміногенної ситуації</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52.</w:t>
            </w:r>
          </w:p>
        </w:tc>
        <w:tc>
          <w:tcPr>
            <w:tcW w:w="4111" w:type="dxa"/>
            <w:vAlign w:val="center"/>
          </w:tcPr>
          <w:p w:rsidR="00655C1C" w:rsidRPr="00F63F15" w:rsidRDefault="00655C1C" w:rsidP="00F63F15">
            <w:pPr>
              <w:rPr>
                <w:sz w:val="22"/>
                <w:szCs w:val="22"/>
              </w:rPr>
            </w:pPr>
            <w:r w:rsidRPr="00F63F15">
              <w:rPr>
                <w:sz w:val="22"/>
                <w:szCs w:val="22"/>
              </w:rPr>
              <w:t>Моніторинг діяльності ЛОДА та інших держустанов на предмет наявності корупції</w:t>
            </w:r>
          </w:p>
        </w:tc>
        <w:tc>
          <w:tcPr>
            <w:tcW w:w="2977" w:type="dxa"/>
            <w:vAlign w:val="center"/>
          </w:tcPr>
          <w:p w:rsidR="00655C1C" w:rsidRPr="00F63F15" w:rsidRDefault="00655C1C" w:rsidP="00F63F15">
            <w:pPr>
              <w:rPr>
                <w:sz w:val="22"/>
                <w:szCs w:val="22"/>
              </w:rPr>
            </w:pPr>
            <w:r w:rsidRPr="00F63F15">
              <w:rPr>
                <w:sz w:val="22"/>
                <w:szCs w:val="22"/>
              </w:rPr>
              <w:t>Пряме виконання антикорупційної діяльності.</w:t>
            </w:r>
          </w:p>
        </w:tc>
        <w:tc>
          <w:tcPr>
            <w:tcW w:w="2551" w:type="dxa"/>
            <w:gridSpan w:val="2"/>
            <w:vAlign w:val="center"/>
          </w:tcPr>
          <w:p w:rsidR="00655C1C" w:rsidRPr="00F63F15" w:rsidRDefault="00655C1C" w:rsidP="00F63F15">
            <w:pPr>
              <w:rPr>
                <w:sz w:val="22"/>
                <w:szCs w:val="22"/>
              </w:rPr>
            </w:pPr>
            <w:r w:rsidRPr="00F63F15">
              <w:rPr>
                <w:sz w:val="22"/>
                <w:szCs w:val="22"/>
              </w:rPr>
              <w:t>Засідання, індивідуальна робота</w:t>
            </w:r>
          </w:p>
        </w:tc>
        <w:tc>
          <w:tcPr>
            <w:tcW w:w="1560" w:type="dxa"/>
            <w:gridSpan w:val="2"/>
            <w:vAlign w:val="center"/>
          </w:tcPr>
          <w:p w:rsidR="00655C1C" w:rsidRPr="00F63F15" w:rsidRDefault="00655C1C" w:rsidP="00F63F15">
            <w:pPr>
              <w:rPr>
                <w:sz w:val="22"/>
                <w:szCs w:val="22"/>
              </w:rPr>
            </w:pPr>
            <w:r w:rsidRPr="00F63F15">
              <w:rPr>
                <w:sz w:val="22"/>
                <w:szCs w:val="22"/>
              </w:rPr>
              <w:t>На постійній основі, за  потребою.</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Покращення діяльності установ</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53.</w:t>
            </w:r>
          </w:p>
        </w:tc>
        <w:tc>
          <w:tcPr>
            <w:tcW w:w="4111" w:type="dxa"/>
            <w:vAlign w:val="center"/>
          </w:tcPr>
          <w:p w:rsidR="00655C1C" w:rsidRPr="00F63F15" w:rsidRDefault="00655C1C" w:rsidP="00F63F15">
            <w:pPr>
              <w:rPr>
                <w:sz w:val="22"/>
                <w:szCs w:val="22"/>
              </w:rPr>
            </w:pPr>
            <w:r w:rsidRPr="00F63F15">
              <w:rPr>
                <w:sz w:val="22"/>
                <w:szCs w:val="22"/>
              </w:rPr>
              <w:t>Засідання ГР, завдання ГР, заходи ГР і ЛОДА</w:t>
            </w:r>
          </w:p>
        </w:tc>
        <w:tc>
          <w:tcPr>
            <w:tcW w:w="2977" w:type="dxa"/>
            <w:vAlign w:val="center"/>
          </w:tcPr>
          <w:p w:rsidR="00655C1C" w:rsidRPr="00F63F15" w:rsidRDefault="00655C1C" w:rsidP="00F63F15">
            <w:pPr>
              <w:rPr>
                <w:sz w:val="22"/>
                <w:szCs w:val="22"/>
              </w:rPr>
            </w:pPr>
            <w:r w:rsidRPr="00F63F15">
              <w:rPr>
                <w:sz w:val="22"/>
                <w:szCs w:val="22"/>
              </w:rPr>
              <w:t>Забезпечення поточної роботи</w:t>
            </w:r>
          </w:p>
        </w:tc>
        <w:tc>
          <w:tcPr>
            <w:tcW w:w="2551" w:type="dxa"/>
            <w:gridSpan w:val="2"/>
            <w:vAlign w:val="center"/>
          </w:tcPr>
          <w:p w:rsidR="00655C1C" w:rsidRPr="00F63F15" w:rsidRDefault="00655C1C" w:rsidP="00F63F15">
            <w:pPr>
              <w:rPr>
                <w:sz w:val="22"/>
                <w:szCs w:val="22"/>
              </w:rPr>
            </w:pPr>
            <w:r w:rsidRPr="00F63F15">
              <w:rPr>
                <w:sz w:val="22"/>
                <w:szCs w:val="22"/>
              </w:rPr>
              <w:t>Засідання, індивідуальна робота</w:t>
            </w:r>
          </w:p>
        </w:tc>
        <w:tc>
          <w:tcPr>
            <w:tcW w:w="1560" w:type="dxa"/>
            <w:gridSpan w:val="2"/>
            <w:vAlign w:val="center"/>
          </w:tcPr>
          <w:p w:rsidR="00655C1C" w:rsidRPr="00F63F15" w:rsidRDefault="00655C1C" w:rsidP="00F63F15">
            <w:pPr>
              <w:rPr>
                <w:sz w:val="22"/>
                <w:szCs w:val="22"/>
              </w:rPr>
            </w:pPr>
            <w:r w:rsidRPr="00F63F15">
              <w:rPr>
                <w:sz w:val="22"/>
                <w:szCs w:val="22"/>
              </w:rPr>
              <w:t>На постійній основі, за  потребою.</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Краща інтеграція комісії в «загальне ціле», комунікація, що відображається на якості роботи.</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54.</w:t>
            </w:r>
          </w:p>
        </w:tc>
        <w:tc>
          <w:tcPr>
            <w:tcW w:w="4111" w:type="dxa"/>
            <w:vAlign w:val="center"/>
          </w:tcPr>
          <w:p w:rsidR="00655C1C" w:rsidRPr="00F63F15" w:rsidRDefault="00655C1C" w:rsidP="00F63F15">
            <w:pPr>
              <w:rPr>
                <w:sz w:val="22"/>
                <w:szCs w:val="22"/>
              </w:rPr>
            </w:pPr>
            <w:r w:rsidRPr="00F63F15">
              <w:rPr>
                <w:sz w:val="22"/>
                <w:szCs w:val="22"/>
              </w:rPr>
              <w:t>Знайомство з керівниками ПО</w:t>
            </w:r>
          </w:p>
        </w:tc>
        <w:tc>
          <w:tcPr>
            <w:tcW w:w="2977" w:type="dxa"/>
            <w:vAlign w:val="center"/>
          </w:tcPr>
          <w:p w:rsidR="00655C1C" w:rsidRPr="00F63F15" w:rsidRDefault="00655C1C" w:rsidP="00F63F15">
            <w:pPr>
              <w:rPr>
                <w:sz w:val="22"/>
                <w:szCs w:val="22"/>
              </w:rPr>
            </w:pPr>
            <w:r w:rsidRPr="00F63F15">
              <w:rPr>
                <w:sz w:val="22"/>
                <w:szCs w:val="22"/>
              </w:rPr>
              <w:t>Необхідна складова повноцінної роботи комісії</w:t>
            </w:r>
          </w:p>
        </w:tc>
        <w:tc>
          <w:tcPr>
            <w:tcW w:w="2551" w:type="dxa"/>
            <w:gridSpan w:val="2"/>
            <w:vAlign w:val="center"/>
          </w:tcPr>
          <w:p w:rsidR="00655C1C" w:rsidRPr="00F63F15" w:rsidRDefault="00655C1C" w:rsidP="00F63F15">
            <w:pPr>
              <w:rPr>
                <w:sz w:val="22"/>
                <w:szCs w:val="22"/>
              </w:rPr>
            </w:pPr>
            <w:r w:rsidRPr="00F63F15">
              <w:rPr>
                <w:sz w:val="22"/>
                <w:szCs w:val="22"/>
              </w:rPr>
              <w:t xml:space="preserve">Індивідуальна робота </w:t>
            </w:r>
          </w:p>
        </w:tc>
        <w:tc>
          <w:tcPr>
            <w:tcW w:w="1560" w:type="dxa"/>
            <w:gridSpan w:val="2"/>
            <w:vAlign w:val="center"/>
          </w:tcPr>
          <w:p w:rsidR="00655C1C" w:rsidRPr="00F63F15" w:rsidRDefault="00655C1C" w:rsidP="00F63F15">
            <w:pPr>
              <w:rPr>
                <w:sz w:val="22"/>
                <w:szCs w:val="22"/>
              </w:rPr>
            </w:pPr>
            <w:r w:rsidRPr="00F63F15">
              <w:rPr>
                <w:sz w:val="22"/>
                <w:szCs w:val="22"/>
              </w:rPr>
              <w:t>IIквартал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w:t>
            </w:r>
          </w:p>
        </w:tc>
        <w:tc>
          <w:tcPr>
            <w:tcW w:w="1967" w:type="dxa"/>
            <w:vAlign w:val="center"/>
          </w:tcPr>
          <w:p w:rsidR="00655C1C" w:rsidRPr="00F63F15" w:rsidRDefault="00655C1C" w:rsidP="00F63F15">
            <w:pPr>
              <w:rPr>
                <w:sz w:val="22"/>
                <w:szCs w:val="22"/>
              </w:rPr>
            </w:pPr>
            <w:r w:rsidRPr="00F63F15">
              <w:rPr>
                <w:sz w:val="22"/>
                <w:szCs w:val="22"/>
              </w:rPr>
              <w:t>Складова всієї подальшої співпраці і результатів.</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lastRenderedPageBreak/>
              <w:t>55.</w:t>
            </w:r>
          </w:p>
        </w:tc>
        <w:tc>
          <w:tcPr>
            <w:tcW w:w="4111" w:type="dxa"/>
            <w:vAlign w:val="center"/>
          </w:tcPr>
          <w:p w:rsidR="00655C1C" w:rsidRPr="00F63F15" w:rsidRDefault="00655C1C" w:rsidP="00F63F15">
            <w:pPr>
              <w:rPr>
                <w:sz w:val="22"/>
                <w:szCs w:val="22"/>
              </w:rPr>
            </w:pPr>
            <w:r w:rsidRPr="00F63F15">
              <w:rPr>
                <w:sz w:val="22"/>
                <w:szCs w:val="22"/>
              </w:rPr>
              <w:t>Знайомство з групою експертів</w:t>
            </w:r>
          </w:p>
        </w:tc>
        <w:tc>
          <w:tcPr>
            <w:tcW w:w="2977" w:type="dxa"/>
            <w:vAlign w:val="center"/>
          </w:tcPr>
          <w:p w:rsidR="00655C1C" w:rsidRPr="00F63F15" w:rsidRDefault="00655C1C" w:rsidP="00F63F15">
            <w:pPr>
              <w:rPr>
                <w:sz w:val="22"/>
                <w:szCs w:val="22"/>
              </w:rPr>
            </w:pPr>
            <w:r w:rsidRPr="00F63F15">
              <w:rPr>
                <w:sz w:val="22"/>
                <w:szCs w:val="22"/>
              </w:rPr>
              <w:t>Збільшення якості роботи</w:t>
            </w:r>
          </w:p>
        </w:tc>
        <w:tc>
          <w:tcPr>
            <w:tcW w:w="2551" w:type="dxa"/>
            <w:gridSpan w:val="2"/>
            <w:vAlign w:val="center"/>
          </w:tcPr>
          <w:p w:rsidR="00655C1C" w:rsidRPr="00F63F15" w:rsidRDefault="00655C1C" w:rsidP="00F63F15">
            <w:pPr>
              <w:rPr>
                <w:sz w:val="22"/>
                <w:szCs w:val="22"/>
              </w:rPr>
            </w:pPr>
            <w:r w:rsidRPr="00F63F15">
              <w:rPr>
                <w:sz w:val="22"/>
                <w:szCs w:val="22"/>
              </w:rPr>
              <w:t>Засідання</w:t>
            </w:r>
          </w:p>
        </w:tc>
        <w:tc>
          <w:tcPr>
            <w:tcW w:w="1560" w:type="dxa"/>
            <w:gridSpan w:val="2"/>
            <w:vAlign w:val="center"/>
          </w:tcPr>
          <w:p w:rsidR="00655C1C" w:rsidRPr="00F63F15" w:rsidRDefault="00655C1C" w:rsidP="00F63F15">
            <w:pPr>
              <w:rPr>
                <w:sz w:val="22"/>
                <w:szCs w:val="22"/>
              </w:rPr>
            </w:pPr>
            <w:r w:rsidRPr="00F63F15">
              <w:rPr>
                <w:sz w:val="22"/>
                <w:szCs w:val="22"/>
              </w:rPr>
              <w:t>IIквартал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w:t>
            </w:r>
          </w:p>
        </w:tc>
        <w:tc>
          <w:tcPr>
            <w:tcW w:w="1967" w:type="dxa"/>
            <w:vAlign w:val="center"/>
          </w:tcPr>
          <w:p w:rsidR="00655C1C" w:rsidRPr="00F63F15" w:rsidRDefault="00655C1C" w:rsidP="00F63F15">
            <w:pPr>
              <w:rPr>
                <w:sz w:val="22"/>
                <w:szCs w:val="22"/>
              </w:rPr>
            </w:pPr>
            <w:r w:rsidRPr="00F63F15">
              <w:rPr>
                <w:sz w:val="22"/>
                <w:szCs w:val="22"/>
              </w:rPr>
              <w:t>Ефективність роботи комісії</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56.</w:t>
            </w:r>
          </w:p>
        </w:tc>
        <w:tc>
          <w:tcPr>
            <w:tcW w:w="4111" w:type="dxa"/>
            <w:vAlign w:val="center"/>
          </w:tcPr>
          <w:p w:rsidR="00655C1C" w:rsidRPr="00F63F15" w:rsidRDefault="00655C1C" w:rsidP="00F63F15">
            <w:pPr>
              <w:rPr>
                <w:sz w:val="22"/>
                <w:szCs w:val="22"/>
              </w:rPr>
            </w:pPr>
            <w:r w:rsidRPr="00F63F15">
              <w:rPr>
                <w:sz w:val="22"/>
                <w:szCs w:val="22"/>
              </w:rPr>
              <w:t>Визначення пріоритетних напрямків роботи комісії</w:t>
            </w:r>
          </w:p>
        </w:tc>
        <w:tc>
          <w:tcPr>
            <w:tcW w:w="2977" w:type="dxa"/>
            <w:vAlign w:val="center"/>
          </w:tcPr>
          <w:p w:rsidR="00655C1C" w:rsidRPr="00F63F15" w:rsidRDefault="00655C1C" w:rsidP="00F63F15">
            <w:pPr>
              <w:rPr>
                <w:sz w:val="22"/>
                <w:szCs w:val="22"/>
              </w:rPr>
            </w:pPr>
            <w:r w:rsidRPr="00F63F15">
              <w:rPr>
                <w:sz w:val="22"/>
                <w:szCs w:val="22"/>
              </w:rPr>
              <w:t>Забезпечення поточної роботи</w:t>
            </w:r>
          </w:p>
        </w:tc>
        <w:tc>
          <w:tcPr>
            <w:tcW w:w="2551" w:type="dxa"/>
            <w:gridSpan w:val="2"/>
            <w:vAlign w:val="center"/>
          </w:tcPr>
          <w:p w:rsidR="00655C1C" w:rsidRPr="00F63F15" w:rsidRDefault="00655C1C" w:rsidP="00F63F15">
            <w:pPr>
              <w:rPr>
                <w:sz w:val="22"/>
                <w:szCs w:val="22"/>
              </w:rPr>
            </w:pPr>
            <w:r w:rsidRPr="00F63F15">
              <w:rPr>
                <w:sz w:val="22"/>
                <w:szCs w:val="22"/>
              </w:rPr>
              <w:t xml:space="preserve">Засідання, індивідуальна робота </w:t>
            </w:r>
          </w:p>
        </w:tc>
        <w:tc>
          <w:tcPr>
            <w:tcW w:w="1560" w:type="dxa"/>
            <w:gridSpan w:val="2"/>
            <w:vAlign w:val="center"/>
          </w:tcPr>
          <w:p w:rsidR="00655C1C" w:rsidRPr="00F63F15" w:rsidRDefault="00655C1C" w:rsidP="00F63F15">
            <w:pPr>
              <w:rPr>
                <w:sz w:val="22"/>
                <w:szCs w:val="22"/>
              </w:rPr>
            </w:pPr>
            <w:r w:rsidRPr="00F63F15">
              <w:rPr>
                <w:sz w:val="22"/>
                <w:szCs w:val="22"/>
              </w:rPr>
              <w:t>IIквартал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Ефективність роботи комісії</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57.</w:t>
            </w:r>
          </w:p>
        </w:tc>
        <w:tc>
          <w:tcPr>
            <w:tcW w:w="4111" w:type="dxa"/>
            <w:vAlign w:val="center"/>
          </w:tcPr>
          <w:p w:rsidR="00655C1C" w:rsidRPr="00F63F15" w:rsidRDefault="00655C1C" w:rsidP="00F63F15">
            <w:pPr>
              <w:rPr>
                <w:sz w:val="22"/>
                <w:szCs w:val="22"/>
              </w:rPr>
            </w:pPr>
            <w:r w:rsidRPr="00F63F15">
              <w:rPr>
                <w:sz w:val="22"/>
                <w:szCs w:val="22"/>
              </w:rPr>
              <w:t>Консультації з експертами стосовно плану роботи комісії</w:t>
            </w:r>
          </w:p>
        </w:tc>
        <w:tc>
          <w:tcPr>
            <w:tcW w:w="2977" w:type="dxa"/>
            <w:vAlign w:val="center"/>
          </w:tcPr>
          <w:p w:rsidR="00655C1C" w:rsidRPr="00F63F15" w:rsidRDefault="00655C1C" w:rsidP="00F63F15">
            <w:pPr>
              <w:rPr>
                <w:sz w:val="22"/>
                <w:szCs w:val="22"/>
              </w:rPr>
            </w:pPr>
            <w:r w:rsidRPr="00F63F15">
              <w:rPr>
                <w:sz w:val="22"/>
                <w:szCs w:val="22"/>
              </w:rPr>
              <w:t xml:space="preserve">Збільшення якості роботи </w:t>
            </w:r>
          </w:p>
        </w:tc>
        <w:tc>
          <w:tcPr>
            <w:tcW w:w="2551" w:type="dxa"/>
            <w:gridSpan w:val="2"/>
            <w:vAlign w:val="center"/>
          </w:tcPr>
          <w:p w:rsidR="00655C1C" w:rsidRPr="00F63F15" w:rsidRDefault="00655C1C" w:rsidP="00F63F15">
            <w:pPr>
              <w:rPr>
                <w:sz w:val="22"/>
                <w:szCs w:val="22"/>
              </w:rPr>
            </w:pPr>
            <w:r w:rsidRPr="00F63F15">
              <w:rPr>
                <w:sz w:val="22"/>
                <w:szCs w:val="22"/>
              </w:rPr>
              <w:t>Засідання, індивідуальна робота</w:t>
            </w:r>
          </w:p>
        </w:tc>
        <w:tc>
          <w:tcPr>
            <w:tcW w:w="1560" w:type="dxa"/>
            <w:gridSpan w:val="2"/>
            <w:vAlign w:val="center"/>
          </w:tcPr>
          <w:p w:rsidR="00655C1C" w:rsidRPr="00F63F15" w:rsidRDefault="00655C1C" w:rsidP="00F63F15">
            <w:pPr>
              <w:rPr>
                <w:sz w:val="22"/>
                <w:szCs w:val="22"/>
              </w:rPr>
            </w:pPr>
            <w:r w:rsidRPr="00F63F15">
              <w:rPr>
                <w:sz w:val="22"/>
                <w:szCs w:val="22"/>
              </w:rPr>
              <w:t>ІІІ 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Накопичення досвіду, покращення роботи</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58.</w:t>
            </w:r>
          </w:p>
        </w:tc>
        <w:tc>
          <w:tcPr>
            <w:tcW w:w="4111" w:type="dxa"/>
            <w:vAlign w:val="center"/>
          </w:tcPr>
          <w:p w:rsidR="00655C1C" w:rsidRPr="00F63F15" w:rsidRDefault="00655C1C" w:rsidP="00F63F15">
            <w:pPr>
              <w:spacing w:line="256" w:lineRule="auto"/>
              <w:contextualSpacing/>
              <w:rPr>
                <w:sz w:val="22"/>
                <w:szCs w:val="22"/>
              </w:rPr>
            </w:pPr>
            <w:r w:rsidRPr="00F63F15">
              <w:rPr>
                <w:sz w:val="22"/>
                <w:szCs w:val="22"/>
              </w:rPr>
              <w:t xml:space="preserve">Організація першого спільного з НП інформаційного заходу, спрямованого на профілактику злочинності.  </w:t>
            </w:r>
          </w:p>
        </w:tc>
        <w:tc>
          <w:tcPr>
            <w:tcW w:w="2977" w:type="dxa"/>
            <w:vAlign w:val="center"/>
          </w:tcPr>
          <w:p w:rsidR="00655C1C" w:rsidRPr="00F63F15" w:rsidRDefault="00655C1C" w:rsidP="00F63F15">
            <w:pPr>
              <w:rPr>
                <w:sz w:val="22"/>
                <w:szCs w:val="22"/>
              </w:rPr>
            </w:pPr>
            <w:r w:rsidRPr="00F63F15">
              <w:rPr>
                <w:sz w:val="22"/>
                <w:szCs w:val="22"/>
              </w:rPr>
              <w:t>Реалізація практичної допомоги ПО для покращення їх роботи.</w:t>
            </w:r>
          </w:p>
        </w:tc>
        <w:tc>
          <w:tcPr>
            <w:tcW w:w="2551" w:type="dxa"/>
            <w:gridSpan w:val="2"/>
            <w:vAlign w:val="center"/>
          </w:tcPr>
          <w:p w:rsidR="00655C1C" w:rsidRPr="00F63F15" w:rsidRDefault="00655C1C" w:rsidP="00F63F15">
            <w:pPr>
              <w:rPr>
                <w:sz w:val="22"/>
                <w:szCs w:val="22"/>
              </w:rPr>
            </w:pPr>
            <w:r w:rsidRPr="00F63F15">
              <w:rPr>
                <w:sz w:val="22"/>
                <w:szCs w:val="22"/>
              </w:rPr>
              <w:t>Спільна робота комісії</w:t>
            </w:r>
          </w:p>
        </w:tc>
        <w:tc>
          <w:tcPr>
            <w:tcW w:w="1560" w:type="dxa"/>
            <w:gridSpan w:val="2"/>
            <w:vAlign w:val="center"/>
          </w:tcPr>
          <w:p w:rsidR="00655C1C" w:rsidRPr="00F63F15" w:rsidRDefault="00655C1C" w:rsidP="00F63F15">
            <w:pPr>
              <w:rPr>
                <w:sz w:val="22"/>
                <w:szCs w:val="22"/>
              </w:rPr>
            </w:pPr>
            <w:r w:rsidRPr="00F63F15">
              <w:rPr>
                <w:sz w:val="22"/>
                <w:szCs w:val="22"/>
              </w:rPr>
              <w:t>ІІІ 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w:t>
            </w:r>
          </w:p>
        </w:tc>
        <w:tc>
          <w:tcPr>
            <w:tcW w:w="1967" w:type="dxa"/>
            <w:vAlign w:val="center"/>
          </w:tcPr>
          <w:p w:rsidR="00655C1C" w:rsidRPr="00F63F15" w:rsidRDefault="00655C1C" w:rsidP="00F63F15">
            <w:pPr>
              <w:rPr>
                <w:sz w:val="22"/>
                <w:szCs w:val="22"/>
              </w:rPr>
            </w:pPr>
            <w:r w:rsidRPr="00F63F15">
              <w:rPr>
                <w:sz w:val="22"/>
                <w:szCs w:val="22"/>
              </w:rPr>
              <w:t>Налагодження комунікації і ефективної співпраці.</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59.</w:t>
            </w:r>
          </w:p>
        </w:tc>
        <w:tc>
          <w:tcPr>
            <w:tcW w:w="4111" w:type="dxa"/>
            <w:vAlign w:val="center"/>
          </w:tcPr>
          <w:p w:rsidR="00655C1C" w:rsidRPr="00F63F15" w:rsidRDefault="00655C1C" w:rsidP="00F63F15">
            <w:pPr>
              <w:rPr>
                <w:sz w:val="22"/>
                <w:szCs w:val="22"/>
              </w:rPr>
            </w:pPr>
            <w:r w:rsidRPr="00F63F15">
              <w:rPr>
                <w:sz w:val="22"/>
                <w:szCs w:val="22"/>
              </w:rPr>
              <w:t>Створення бази «понятих» з числа громадськості для сприяння ПО</w:t>
            </w:r>
          </w:p>
        </w:tc>
        <w:tc>
          <w:tcPr>
            <w:tcW w:w="2977" w:type="dxa"/>
            <w:vAlign w:val="center"/>
          </w:tcPr>
          <w:p w:rsidR="00655C1C" w:rsidRPr="00F63F15" w:rsidRDefault="00655C1C" w:rsidP="00F63F15">
            <w:pPr>
              <w:rPr>
                <w:sz w:val="22"/>
                <w:szCs w:val="22"/>
              </w:rPr>
            </w:pPr>
            <w:r w:rsidRPr="00F63F15">
              <w:rPr>
                <w:sz w:val="22"/>
                <w:szCs w:val="22"/>
              </w:rPr>
              <w:t>Реалізація практичної допомоги ПО для покращення їх роботи.</w:t>
            </w:r>
          </w:p>
        </w:tc>
        <w:tc>
          <w:tcPr>
            <w:tcW w:w="2551" w:type="dxa"/>
            <w:gridSpan w:val="2"/>
            <w:vAlign w:val="center"/>
          </w:tcPr>
          <w:p w:rsidR="00655C1C" w:rsidRPr="00F63F15" w:rsidRDefault="00655C1C" w:rsidP="00F63F15">
            <w:pPr>
              <w:rPr>
                <w:sz w:val="22"/>
                <w:szCs w:val="22"/>
              </w:rPr>
            </w:pPr>
            <w:r w:rsidRPr="00F63F15">
              <w:rPr>
                <w:sz w:val="22"/>
                <w:szCs w:val="22"/>
              </w:rPr>
              <w:t>Спільна робота комісії</w:t>
            </w:r>
          </w:p>
        </w:tc>
        <w:tc>
          <w:tcPr>
            <w:tcW w:w="1560" w:type="dxa"/>
            <w:gridSpan w:val="2"/>
            <w:vAlign w:val="center"/>
          </w:tcPr>
          <w:p w:rsidR="00655C1C" w:rsidRPr="00F63F15" w:rsidRDefault="00655C1C" w:rsidP="00F63F15">
            <w:pPr>
              <w:rPr>
                <w:sz w:val="22"/>
                <w:szCs w:val="22"/>
              </w:rPr>
            </w:pPr>
            <w:r w:rsidRPr="00F63F15">
              <w:rPr>
                <w:sz w:val="22"/>
                <w:szCs w:val="22"/>
              </w:rPr>
              <w:t>ІІІ 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Налагодження комунікації і ефективної співпраці.</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60.</w:t>
            </w:r>
          </w:p>
        </w:tc>
        <w:tc>
          <w:tcPr>
            <w:tcW w:w="4111" w:type="dxa"/>
            <w:vAlign w:val="center"/>
          </w:tcPr>
          <w:p w:rsidR="00655C1C" w:rsidRPr="00F63F15" w:rsidRDefault="00655C1C" w:rsidP="00F63F15">
            <w:pPr>
              <w:rPr>
                <w:sz w:val="22"/>
                <w:szCs w:val="22"/>
              </w:rPr>
            </w:pPr>
            <w:r w:rsidRPr="00F63F15">
              <w:rPr>
                <w:sz w:val="22"/>
                <w:szCs w:val="22"/>
              </w:rPr>
              <w:t>Спроба залучення громадських активістів до виявлення осередків зберігання наркотиків</w:t>
            </w:r>
          </w:p>
        </w:tc>
        <w:tc>
          <w:tcPr>
            <w:tcW w:w="2977" w:type="dxa"/>
            <w:vAlign w:val="center"/>
          </w:tcPr>
          <w:p w:rsidR="00655C1C" w:rsidRPr="00F63F15" w:rsidRDefault="00655C1C" w:rsidP="00F63F15">
            <w:pPr>
              <w:rPr>
                <w:sz w:val="22"/>
                <w:szCs w:val="22"/>
              </w:rPr>
            </w:pPr>
            <w:r w:rsidRPr="00F63F15">
              <w:rPr>
                <w:sz w:val="22"/>
                <w:szCs w:val="22"/>
              </w:rPr>
              <w:t>Реалізація практичної допомоги ПО для покращення їх роботи.</w:t>
            </w:r>
          </w:p>
        </w:tc>
        <w:tc>
          <w:tcPr>
            <w:tcW w:w="2551" w:type="dxa"/>
            <w:gridSpan w:val="2"/>
            <w:vAlign w:val="center"/>
          </w:tcPr>
          <w:p w:rsidR="00655C1C" w:rsidRPr="00F63F15" w:rsidRDefault="00655C1C" w:rsidP="00F63F15">
            <w:pPr>
              <w:rPr>
                <w:sz w:val="22"/>
                <w:szCs w:val="22"/>
              </w:rPr>
            </w:pPr>
            <w:r w:rsidRPr="00F63F15">
              <w:rPr>
                <w:sz w:val="22"/>
                <w:szCs w:val="22"/>
              </w:rPr>
              <w:t>Спільна робота комісії</w:t>
            </w:r>
          </w:p>
        </w:tc>
        <w:tc>
          <w:tcPr>
            <w:tcW w:w="1560" w:type="dxa"/>
            <w:gridSpan w:val="2"/>
            <w:vAlign w:val="center"/>
          </w:tcPr>
          <w:p w:rsidR="00655C1C" w:rsidRPr="00F63F15" w:rsidRDefault="00655C1C" w:rsidP="00F63F15">
            <w:pPr>
              <w:rPr>
                <w:sz w:val="22"/>
                <w:szCs w:val="22"/>
              </w:rPr>
            </w:pPr>
            <w:r w:rsidRPr="00F63F15">
              <w:rPr>
                <w:sz w:val="22"/>
                <w:szCs w:val="22"/>
              </w:rPr>
              <w:t>ІІІ 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Лепта в подолання гострої проблеми.</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61.</w:t>
            </w:r>
          </w:p>
        </w:tc>
        <w:tc>
          <w:tcPr>
            <w:tcW w:w="4111" w:type="dxa"/>
            <w:vAlign w:val="center"/>
          </w:tcPr>
          <w:p w:rsidR="00655C1C" w:rsidRPr="00F63F15" w:rsidRDefault="00655C1C" w:rsidP="00F63F15">
            <w:pPr>
              <w:rPr>
                <w:sz w:val="22"/>
                <w:szCs w:val="22"/>
              </w:rPr>
            </w:pPr>
            <w:r w:rsidRPr="00F63F15">
              <w:rPr>
                <w:sz w:val="22"/>
                <w:szCs w:val="22"/>
              </w:rPr>
              <w:t xml:space="preserve">Після тривалої роботи комісії, результатом якої має стати: ознайомлення з роботою ПО, налагодженням комунікації та співпраці з ПО, виявлення проявів корупції, ознайомлення з характером злочинності в області, накопичення власного досвіду, напрацювань і результатів комісії – виникнуть передумови і потреба в напрацюванні комплексних рішень інструментом якої має стати тематична конференція. </w:t>
            </w:r>
          </w:p>
        </w:tc>
        <w:tc>
          <w:tcPr>
            <w:tcW w:w="2977" w:type="dxa"/>
            <w:vAlign w:val="center"/>
          </w:tcPr>
          <w:p w:rsidR="00655C1C" w:rsidRPr="00F63F15" w:rsidRDefault="00655C1C" w:rsidP="00F63F15">
            <w:pPr>
              <w:rPr>
                <w:sz w:val="22"/>
                <w:szCs w:val="22"/>
              </w:rPr>
            </w:pPr>
            <w:r w:rsidRPr="00F63F15">
              <w:rPr>
                <w:sz w:val="22"/>
                <w:szCs w:val="22"/>
              </w:rPr>
              <w:t>Збільшення якості роботи, досягнення практичних результатів.</w:t>
            </w:r>
          </w:p>
        </w:tc>
        <w:tc>
          <w:tcPr>
            <w:tcW w:w="2551" w:type="dxa"/>
            <w:gridSpan w:val="2"/>
            <w:vAlign w:val="center"/>
          </w:tcPr>
          <w:p w:rsidR="00655C1C" w:rsidRPr="00F63F15" w:rsidRDefault="00655C1C" w:rsidP="00F63F15">
            <w:pPr>
              <w:rPr>
                <w:sz w:val="22"/>
                <w:szCs w:val="22"/>
              </w:rPr>
            </w:pPr>
            <w:r w:rsidRPr="00F63F15">
              <w:rPr>
                <w:sz w:val="22"/>
                <w:szCs w:val="22"/>
              </w:rPr>
              <w:t>Спільна робота комісії. Конференція.</w:t>
            </w:r>
          </w:p>
        </w:tc>
        <w:tc>
          <w:tcPr>
            <w:tcW w:w="1560" w:type="dxa"/>
            <w:gridSpan w:val="2"/>
            <w:vAlign w:val="center"/>
          </w:tcPr>
          <w:p w:rsidR="00655C1C" w:rsidRPr="00F63F15" w:rsidRDefault="00655C1C" w:rsidP="00F63F15">
            <w:pPr>
              <w:rPr>
                <w:sz w:val="22"/>
                <w:szCs w:val="22"/>
              </w:rPr>
            </w:pPr>
            <w:r w:rsidRPr="00F63F15">
              <w:rPr>
                <w:sz w:val="22"/>
                <w:szCs w:val="22"/>
              </w:rPr>
              <w:t>IVквартал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Матеріали для гр. експертизи</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62.</w:t>
            </w:r>
          </w:p>
        </w:tc>
        <w:tc>
          <w:tcPr>
            <w:tcW w:w="4111" w:type="dxa"/>
            <w:vAlign w:val="center"/>
          </w:tcPr>
          <w:p w:rsidR="00655C1C" w:rsidRPr="00F63F15" w:rsidRDefault="00655C1C" w:rsidP="00F63F15">
            <w:pPr>
              <w:rPr>
                <w:sz w:val="22"/>
                <w:szCs w:val="22"/>
              </w:rPr>
            </w:pPr>
            <w:r w:rsidRPr="00F63F15">
              <w:rPr>
                <w:sz w:val="22"/>
                <w:szCs w:val="22"/>
              </w:rPr>
              <w:t xml:space="preserve">Громадська експертиза. </w:t>
            </w:r>
          </w:p>
          <w:p w:rsidR="00655C1C" w:rsidRPr="00F63F15" w:rsidRDefault="00655C1C" w:rsidP="00F63F15">
            <w:pPr>
              <w:rPr>
                <w:sz w:val="22"/>
                <w:szCs w:val="22"/>
              </w:rPr>
            </w:pPr>
            <w:r w:rsidRPr="00F63F15">
              <w:rPr>
                <w:sz w:val="22"/>
                <w:szCs w:val="22"/>
              </w:rPr>
              <w:t xml:space="preserve">Після того як весь досвід комісії та експертної групи буде акумульований в змістовій частині тематичної конференції, то сама конференція повинна стати фундаментом для громадської експертизи певного структурного підрозділу або ПО, або антикорупційного органу держави з напрацюванням матеріалів щодо його реформування і передачі цих даних відповідальному керівництву. </w:t>
            </w:r>
          </w:p>
        </w:tc>
        <w:tc>
          <w:tcPr>
            <w:tcW w:w="2977" w:type="dxa"/>
            <w:vAlign w:val="center"/>
          </w:tcPr>
          <w:p w:rsidR="00655C1C" w:rsidRPr="00F63F15" w:rsidRDefault="00655C1C" w:rsidP="00F63F15">
            <w:pPr>
              <w:rPr>
                <w:sz w:val="22"/>
                <w:szCs w:val="22"/>
              </w:rPr>
            </w:pPr>
            <w:r w:rsidRPr="00F63F15">
              <w:rPr>
                <w:sz w:val="22"/>
                <w:szCs w:val="22"/>
              </w:rPr>
              <w:t xml:space="preserve">Досягнення практичних результатів в напрацюванні шляхів реформування ПО </w:t>
            </w:r>
          </w:p>
        </w:tc>
        <w:tc>
          <w:tcPr>
            <w:tcW w:w="2551" w:type="dxa"/>
            <w:gridSpan w:val="2"/>
            <w:vAlign w:val="center"/>
          </w:tcPr>
          <w:p w:rsidR="00655C1C" w:rsidRPr="00F63F15" w:rsidRDefault="00655C1C" w:rsidP="00F63F15">
            <w:pPr>
              <w:rPr>
                <w:sz w:val="22"/>
                <w:szCs w:val="22"/>
              </w:rPr>
            </w:pPr>
            <w:r w:rsidRPr="00F63F15">
              <w:rPr>
                <w:sz w:val="22"/>
                <w:szCs w:val="22"/>
              </w:rPr>
              <w:t>Спільна аналітична робота комісії</w:t>
            </w:r>
          </w:p>
        </w:tc>
        <w:tc>
          <w:tcPr>
            <w:tcW w:w="1560" w:type="dxa"/>
            <w:gridSpan w:val="2"/>
            <w:vAlign w:val="center"/>
          </w:tcPr>
          <w:p w:rsidR="00655C1C" w:rsidRPr="00F63F15" w:rsidRDefault="00655C1C" w:rsidP="00F63F15">
            <w:pPr>
              <w:rPr>
                <w:sz w:val="22"/>
                <w:szCs w:val="22"/>
              </w:rPr>
            </w:pPr>
            <w:r w:rsidRPr="00F63F15">
              <w:rPr>
                <w:sz w:val="22"/>
                <w:szCs w:val="22"/>
              </w:rPr>
              <w:t>IVквартал</w:t>
            </w:r>
          </w:p>
        </w:tc>
        <w:tc>
          <w:tcPr>
            <w:tcW w:w="1860" w:type="dxa"/>
            <w:vAlign w:val="center"/>
          </w:tcPr>
          <w:p w:rsidR="00655C1C" w:rsidRPr="00F63F15" w:rsidRDefault="00655C1C" w:rsidP="00F63F15">
            <w:pPr>
              <w:rPr>
                <w:sz w:val="22"/>
                <w:szCs w:val="22"/>
              </w:rPr>
            </w:pPr>
            <w:r w:rsidRPr="00F63F15">
              <w:rPr>
                <w:sz w:val="22"/>
                <w:szCs w:val="22"/>
              </w:rPr>
              <w:t>Голова, зам, секретар, члени комісії</w:t>
            </w:r>
          </w:p>
        </w:tc>
        <w:tc>
          <w:tcPr>
            <w:tcW w:w="1967" w:type="dxa"/>
            <w:vAlign w:val="center"/>
          </w:tcPr>
          <w:p w:rsidR="00655C1C" w:rsidRPr="00F63F15" w:rsidRDefault="00655C1C" w:rsidP="00F63F15">
            <w:pPr>
              <w:rPr>
                <w:sz w:val="22"/>
                <w:szCs w:val="22"/>
              </w:rPr>
            </w:pPr>
            <w:r w:rsidRPr="00F63F15">
              <w:rPr>
                <w:sz w:val="22"/>
                <w:szCs w:val="22"/>
              </w:rPr>
              <w:t>Матеріали для реформування органу.</w:t>
            </w:r>
          </w:p>
        </w:tc>
      </w:tr>
      <w:tr w:rsidR="00655C1C" w:rsidRPr="00F63F15" w:rsidTr="00F63F15">
        <w:trPr>
          <w:trHeight w:val="382"/>
        </w:trPr>
        <w:tc>
          <w:tcPr>
            <w:tcW w:w="15701" w:type="dxa"/>
            <w:gridSpan w:val="9"/>
            <w:vAlign w:val="center"/>
          </w:tcPr>
          <w:p w:rsidR="00655C1C" w:rsidRPr="00F63F15" w:rsidRDefault="00655C1C" w:rsidP="00F63F15">
            <w:pPr>
              <w:jc w:val="center"/>
              <w:rPr>
                <w:b/>
                <w:sz w:val="22"/>
                <w:szCs w:val="22"/>
              </w:rPr>
            </w:pPr>
            <w:r w:rsidRPr="00F63F15">
              <w:rPr>
                <w:b/>
                <w:color w:val="000000"/>
                <w:sz w:val="22"/>
                <w:szCs w:val="22"/>
              </w:rPr>
              <w:lastRenderedPageBreak/>
              <w:t>Комісія з питань охорони здоров’я</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63.</w:t>
            </w:r>
          </w:p>
        </w:tc>
        <w:tc>
          <w:tcPr>
            <w:tcW w:w="4111"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Зустріч з керівництвом департаменту охорони здоров’я  ЛОДА. Обговорення шляхів співпраці, проблеми галузі і шляхи їх вирішення</w:t>
            </w:r>
          </w:p>
        </w:tc>
        <w:tc>
          <w:tcPr>
            <w:tcW w:w="2977"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Робота лікувальних закладів під час другого етапу реформи системи охорони здоров’я України</w:t>
            </w:r>
          </w:p>
        </w:tc>
        <w:tc>
          <w:tcPr>
            <w:tcW w:w="2551" w:type="dxa"/>
            <w:gridSpan w:val="2"/>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Зустріч профільної комісії Громадської Ради</w:t>
            </w:r>
          </w:p>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 з керівництвом департаменту</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Серпень</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Тушницький О.</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Напрацювання спільної роботи комісії і департаменту</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64.</w:t>
            </w:r>
          </w:p>
        </w:tc>
        <w:tc>
          <w:tcPr>
            <w:tcW w:w="4111"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 xml:space="preserve">Засідання комісії з питань охорони здоров’я ГР при ЛОДА </w:t>
            </w:r>
          </w:p>
        </w:tc>
        <w:tc>
          <w:tcPr>
            <w:tcW w:w="297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Положення про ГР при ЛОДА, Положення про комісію з питань охорони здоров’я ГР при ЛОДА </w:t>
            </w:r>
          </w:p>
        </w:tc>
        <w:tc>
          <w:tcPr>
            <w:tcW w:w="2551"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Засідання профільної комісії ГР </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Протягом року кожен другий вівторок місяця</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Смолинець Н.</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Обговорення проблемних питань, прийняття рішень</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65.</w:t>
            </w:r>
          </w:p>
        </w:tc>
        <w:tc>
          <w:tcPr>
            <w:tcW w:w="4111"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Спостережні ради при закладах охорони здоров'я Львівщини</w:t>
            </w:r>
          </w:p>
        </w:tc>
        <w:tc>
          <w:tcPr>
            <w:tcW w:w="297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Постанова КМУ України від 27 грудня 2017 р. № 1077 «Про спостережну раду закладу охорони здоров’я та внесення змін до Типової форми контракту з керівником державного, комунального закладу охорони здоров’я</w:t>
            </w:r>
          </w:p>
        </w:tc>
        <w:tc>
          <w:tcPr>
            <w:tcW w:w="2551"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Засідання профільної комісії ГР, департаменту ОЗ ЛОДА, комісія з питань ОЗ ЛОР</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Вереснь-Жовтень</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Тушницький О., </w:t>
            </w:r>
          </w:p>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Іванків З.</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Рекомендації стосовно створення Спостережних рад при ЗОЗ </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t>66.</w:t>
            </w:r>
          </w:p>
        </w:tc>
        <w:tc>
          <w:tcPr>
            <w:tcW w:w="4111"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Госпітальна Рада Львівщини</w:t>
            </w:r>
          </w:p>
        </w:tc>
        <w:tc>
          <w:tcPr>
            <w:tcW w:w="297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Постанова КМУ України від 27 листопада 2019 р. № 1074</w:t>
            </w:r>
          </w:p>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Київ «Деякі питання створення госпітальних округів»</w:t>
            </w:r>
          </w:p>
        </w:tc>
        <w:tc>
          <w:tcPr>
            <w:tcW w:w="2551"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Засідання профільної комісії ГР, Госпітальної Ради</w:t>
            </w:r>
            <w:r w:rsidRPr="00F63F15">
              <w:rPr>
                <w:sz w:val="22"/>
                <w:szCs w:val="22"/>
              </w:rPr>
              <w:t xml:space="preserve">, </w:t>
            </w:r>
            <w:r w:rsidRPr="00F63F15">
              <w:rPr>
                <w:color w:val="000000"/>
                <w:sz w:val="22"/>
                <w:szCs w:val="22"/>
              </w:rPr>
              <w:t>департаменту ОЗ ЛОДА, комісія з питань ОЗ ЛОР</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Листопад грудень</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Островський М.</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Участь членів комісії у роботі Госпітальної Ради </w:t>
            </w:r>
          </w:p>
        </w:tc>
      </w:tr>
      <w:tr w:rsidR="00655C1C" w:rsidRPr="00F63F15" w:rsidTr="00F63F15">
        <w:trPr>
          <w:trHeight w:val="835"/>
        </w:trPr>
        <w:tc>
          <w:tcPr>
            <w:tcW w:w="675" w:type="dxa"/>
            <w:vAlign w:val="center"/>
          </w:tcPr>
          <w:p w:rsidR="00655C1C" w:rsidRPr="00F63F15" w:rsidRDefault="00655C1C" w:rsidP="00F63F15">
            <w:pPr>
              <w:jc w:val="center"/>
              <w:rPr>
                <w:b/>
                <w:sz w:val="22"/>
                <w:szCs w:val="22"/>
              </w:rPr>
            </w:pPr>
            <w:r w:rsidRPr="00F63F15">
              <w:rPr>
                <w:b/>
                <w:sz w:val="22"/>
                <w:szCs w:val="22"/>
              </w:rPr>
              <w:lastRenderedPageBreak/>
              <w:t>67.</w:t>
            </w:r>
          </w:p>
        </w:tc>
        <w:tc>
          <w:tcPr>
            <w:tcW w:w="4111" w:type="dxa"/>
            <w:vAlign w:val="center"/>
          </w:tcPr>
          <w:p w:rsidR="00655C1C" w:rsidRPr="00F63F15" w:rsidRDefault="00655C1C" w:rsidP="00F63F15">
            <w:pPr>
              <w:pBdr>
                <w:top w:val="nil"/>
                <w:left w:val="nil"/>
                <w:bottom w:val="nil"/>
                <w:right w:val="nil"/>
                <w:between w:val="nil"/>
              </w:pBdr>
              <w:rPr>
                <w:color w:val="000000"/>
                <w:sz w:val="22"/>
                <w:szCs w:val="22"/>
              </w:rPr>
            </w:pPr>
            <w:r w:rsidRPr="00F63F15">
              <w:rPr>
                <w:color w:val="000000"/>
                <w:sz w:val="22"/>
                <w:szCs w:val="22"/>
              </w:rPr>
              <w:t>Про план роботи комісії на 2022 рік</w:t>
            </w:r>
          </w:p>
        </w:tc>
        <w:tc>
          <w:tcPr>
            <w:tcW w:w="297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Положення про ГР при ЛОДА, Положення про комісію з питань охорони здоров’я ГР при ЛОДА </w:t>
            </w:r>
          </w:p>
        </w:tc>
        <w:tc>
          <w:tcPr>
            <w:tcW w:w="2551"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 xml:space="preserve">Засідання профільної комісії ГР </w:t>
            </w:r>
          </w:p>
        </w:tc>
        <w:tc>
          <w:tcPr>
            <w:tcW w:w="1560" w:type="dxa"/>
            <w:gridSpan w:val="2"/>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sz w:val="22"/>
                <w:szCs w:val="22"/>
              </w:rPr>
              <w:t xml:space="preserve">грудень </w:t>
            </w:r>
          </w:p>
        </w:tc>
        <w:tc>
          <w:tcPr>
            <w:tcW w:w="1860"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Смолинець Н.</w:t>
            </w:r>
          </w:p>
        </w:tc>
        <w:tc>
          <w:tcPr>
            <w:tcW w:w="1967" w:type="dxa"/>
            <w:vAlign w:val="center"/>
          </w:tcPr>
          <w:p w:rsidR="00655C1C" w:rsidRPr="00F63F15" w:rsidRDefault="00655C1C" w:rsidP="00F63F15">
            <w:pPr>
              <w:widowControl w:val="0"/>
              <w:pBdr>
                <w:top w:val="nil"/>
                <w:left w:val="nil"/>
                <w:bottom w:val="nil"/>
                <w:right w:val="nil"/>
                <w:between w:val="nil"/>
              </w:pBdr>
              <w:tabs>
                <w:tab w:val="left" w:pos="227"/>
              </w:tabs>
              <w:rPr>
                <w:color w:val="000000"/>
                <w:sz w:val="22"/>
                <w:szCs w:val="22"/>
              </w:rPr>
            </w:pPr>
            <w:r w:rsidRPr="00F63F15">
              <w:rPr>
                <w:color w:val="000000"/>
                <w:sz w:val="22"/>
                <w:szCs w:val="22"/>
              </w:rPr>
              <w:t>Затвердження плану роботи на 2022 рік</w:t>
            </w:r>
          </w:p>
        </w:tc>
      </w:tr>
      <w:tr w:rsidR="00655C1C" w:rsidRPr="00F63F15" w:rsidTr="00F63F15">
        <w:trPr>
          <w:trHeight w:val="551"/>
        </w:trPr>
        <w:tc>
          <w:tcPr>
            <w:tcW w:w="15701" w:type="dxa"/>
            <w:gridSpan w:val="9"/>
            <w:vAlign w:val="center"/>
          </w:tcPr>
          <w:p w:rsidR="00655C1C" w:rsidRPr="00F63F15" w:rsidRDefault="00655C1C" w:rsidP="00F63F15">
            <w:pPr>
              <w:jc w:val="center"/>
              <w:rPr>
                <w:b/>
                <w:sz w:val="22"/>
                <w:szCs w:val="22"/>
              </w:rPr>
            </w:pPr>
            <w:r w:rsidRPr="00F63F15">
              <w:rPr>
                <w:b/>
                <w:sz w:val="22"/>
                <w:szCs w:val="22"/>
              </w:rPr>
              <w:t>Комісія з питань паливно-енергетичного комплексу та енергозбереження</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68.</w:t>
            </w:r>
          </w:p>
        </w:tc>
        <w:tc>
          <w:tcPr>
            <w:tcW w:w="4111" w:type="dxa"/>
            <w:vAlign w:val="center"/>
          </w:tcPr>
          <w:p w:rsidR="00805112" w:rsidRPr="00F63F15" w:rsidRDefault="00805112" w:rsidP="00F63F15">
            <w:pPr>
              <w:pStyle w:val="a5"/>
              <w:rPr>
                <w:rFonts w:ascii="Times New Roman" w:hAnsi="Times New Roman" w:cs="Times New Roman"/>
                <w:b/>
                <w:lang w:val="uk-UA"/>
              </w:rPr>
            </w:pPr>
            <w:r w:rsidRPr="00F63F15">
              <w:rPr>
                <w:rFonts w:ascii="Times New Roman" w:hAnsi="Times New Roman" w:cs="Times New Roman"/>
                <w:lang w:val="uk-UA"/>
              </w:rPr>
              <w:t>Участь у планових зібраннях Громадської ради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Згідно графіку</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69.</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Участь у роботі Колегії Громадської Ради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Згідно графіку</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70.</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Підготовка планових та поза планових засідань комісії</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Згідно графіку та на вимогу </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комісії, секретар, заступники ґ. ініціатор</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71.</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Проведення засідань комісії</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Згідно графіку</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 Голова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72.</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Моніторинг та аналіз чинного законодавства в сфері паливно- енергетичного комплексу . Напрацювання пропозицій щодо його удосконалення в умовах адміністртивно – територіальної реформи з метою підвищення ролі ОТГ в освоєнні надр та збільшенні надходжень до бюджету.</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Постійно </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 представники ОТГ, громадські організації</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Нарощування та створення нових потужностей ПЕК Львівщини, збільшення видобування та переробки корисних копалин та вуглеводнів</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73.</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Участь у заходах ініційованих громадською радою.</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Постійно</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Члени комісії </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74.</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Налагодження співпраці з профільною комісією обласної ради та профільними громадськими організаціями Львівської області</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Участь в засіданнях</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Постійно</w:t>
            </w:r>
          </w:p>
        </w:tc>
        <w:tc>
          <w:tcPr>
            <w:tcW w:w="1860" w:type="dxa"/>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lastRenderedPageBreak/>
              <w:t>75.</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Підведення підсумків роботи комісії за результатами роботи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Грудень 2021р.</w:t>
            </w:r>
          </w:p>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76.</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Напрацювання пропозицій до  плану роботи департаменту ПЕК та ЖКГна 2022р.</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 Липень- грудень 2021 р.</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та члени комісії, експертита працівники департаменту</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77.</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Вивчення та аналіз процедури погоджень для отримання спецдозволів на користування надрами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Постійно</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Члени комісії, експерти </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Мета – спрощення доступу інвесторів до користування надрами</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78.</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Участь представника комісії в конкурсних комітетах з питань визначення переможців для виконання робіт де замовником є департамент ПЕК та ЖКГ.</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комісії</w:t>
            </w:r>
          </w:p>
          <w:p w:rsidR="00805112" w:rsidRPr="00F63F15" w:rsidRDefault="00805112" w:rsidP="00F63F15">
            <w:pPr>
              <w:pStyle w:val="a5"/>
              <w:rPr>
                <w:rFonts w:ascii="Times New Roman" w:hAnsi="Times New Roman" w:cs="Times New Roman"/>
                <w:lang w:val="uk-UA"/>
              </w:rPr>
            </w:pP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lang w:val="ru-RU"/>
              </w:rPr>
            </w:pPr>
            <w:r w:rsidRPr="00F63F15">
              <w:rPr>
                <w:b/>
                <w:sz w:val="22"/>
                <w:szCs w:val="22"/>
                <w:lang w:val="en-US"/>
              </w:rPr>
              <w:t>79</w:t>
            </w:r>
            <w:r w:rsidRPr="00F63F15">
              <w:rPr>
                <w:b/>
                <w:sz w:val="22"/>
                <w:szCs w:val="22"/>
                <w:lang w:val="ru-RU"/>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Аналіз фінансово-господарського  стану підприємств ПЕК  Львівської області.</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Серпень-грудень 2021р.</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заступники голови та члени комісії, депертамент ПЕК</w:t>
            </w:r>
          </w:p>
          <w:p w:rsidR="00805112" w:rsidRPr="00F63F15" w:rsidRDefault="00805112" w:rsidP="00F63F15">
            <w:pPr>
              <w:pStyle w:val="a5"/>
              <w:rPr>
                <w:rFonts w:ascii="Times New Roman" w:hAnsi="Times New Roman" w:cs="Times New Roman"/>
                <w:lang w:val="uk-UA"/>
              </w:rPr>
            </w:pP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Напрацювання пропозицій щодо  розвитку галузі ПЕК на Львівщині </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80</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Вивчення і аналіз проблемних питань в системі ПЕК </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Постійно</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Голова, заступники голови та члени комісії, депертамент ПЕК</w:t>
            </w: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Напрацювання пропозицій для усунення проблемних питань </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81</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Проведення науково-практичного семінару «Проблеми</w:t>
            </w: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енергоефективності Львівської області».</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Семінар</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комісії,експерти, науковці, департамент ПЕК</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Збільшення енергоефективності  підприємств та організацій Львівщини</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lastRenderedPageBreak/>
              <w:t>82</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Стан та проблеми розвитку вугільної галузі в плані трансформації</w:t>
            </w: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вугільних регіонів України.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комісії,експерти, науковці, департамент ПЕК</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83</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Проблеми використання твердих побутових відходів та побічних</w:t>
            </w: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продуктів агропромислового комплексу у якості енергетичного палива.</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Робочі наради</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комісії,експерти, науковці, департамент ПЕК</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84</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Стан та проблеми розвитку електроенергетики.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Спільні робочі зустрічі</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комісії,експерти, науковці, департамент ПЕК, представники енергетичних компаній</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85</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Проблеми видобутку та використання високов’язкої нафти для</w:t>
            </w:r>
          </w:p>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отримання дорожнього бітуму.</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комісії,експерти, науковці, департамент ПЕК, представники бізнесу</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86</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Бориславський озокерит. Проблеми. Перспективи.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Круглий стіл чи робоча поїздка до Бориславської ОТГ</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 департамент ПЕК, Представники ОТГ, Екологічна інспекція у Л</w:t>
            </w:r>
            <w:r w:rsidRPr="00F63F15">
              <w:rPr>
                <w:rFonts w:ascii="Times New Roman" w:hAnsi="Times New Roman" w:cs="Times New Roman"/>
              </w:rPr>
              <w:t>/</w:t>
            </w:r>
            <w:r w:rsidRPr="00F63F15">
              <w:rPr>
                <w:rFonts w:ascii="Times New Roman" w:hAnsi="Times New Roman" w:cs="Times New Roman"/>
                <w:lang w:val="uk-UA"/>
              </w:rPr>
              <w:t>о</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87</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Дрогобицька сіль. Перспективи відновлення видобутку.</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 департамент ПЕК, Представники ОТГ</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88</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Львівський торф. Шляхи відновлення видобутку на Львівщині.</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Зустрічі за участі членів комісії, депутатів обласної ради, </w:t>
            </w:r>
            <w:r w:rsidRPr="00F63F15">
              <w:rPr>
                <w:sz w:val="22"/>
                <w:szCs w:val="22"/>
                <w:lang w:eastAsia="en-US"/>
              </w:rPr>
              <w:lastRenderedPageBreak/>
              <w:t xml:space="preserve">департамент ПЕК </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 xml:space="preserve">Члени комісії, департамент ПЕК, Представники ОТГ, Екологічна </w:t>
            </w:r>
            <w:r w:rsidRPr="00F63F15">
              <w:rPr>
                <w:rFonts w:ascii="Times New Roman" w:hAnsi="Times New Roman" w:cs="Times New Roman"/>
                <w:lang w:val="uk-UA"/>
              </w:rPr>
              <w:lastRenderedPageBreak/>
              <w:t>інспекція у Л</w:t>
            </w:r>
            <w:r w:rsidRPr="00F63F15">
              <w:rPr>
                <w:rFonts w:ascii="Times New Roman" w:hAnsi="Times New Roman" w:cs="Times New Roman"/>
              </w:rPr>
              <w:t>/</w:t>
            </w:r>
            <w:r w:rsidRPr="00F63F15">
              <w:rPr>
                <w:rFonts w:ascii="Times New Roman" w:hAnsi="Times New Roman" w:cs="Times New Roman"/>
                <w:lang w:val="uk-UA"/>
              </w:rPr>
              <w:t>о</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lastRenderedPageBreak/>
              <w:t>89</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Шляхи та можливості збільшення видобутку та використання нафти та природного газу.</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Комісія ПЕК, департамент ПЕК, орієнтований бізнес</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p>
        </w:tc>
        <w:tc>
          <w:tcPr>
            <w:tcW w:w="1967" w:type="dxa"/>
            <w:vAlign w:val="center"/>
          </w:tcPr>
          <w:p w:rsidR="00805112" w:rsidRPr="00F63F15" w:rsidRDefault="00805112" w:rsidP="00F63F15">
            <w:pPr>
              <w:rPr>
                <w:sz w:val="22"/>
                <w:szCs w:val="22"/>
                <w:lang w:eastAsia="en-US"/>
              </w:rPr>
            </w:pPr>
            <w:r w:rsidRPr="00F63F15">
              <w:rPr>
                <w:sz w:val="22"/>
                <w:szCs w:val="22"/>
                <w:lang w:eastAsia="en-US"/>
              </w:rPr>
              <w:t>Збільшення енергонезалежності Львівщини</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90</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Проблеми та перспективи розвитку  малої гідроенергетики.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Комісія ПЕК, департамент ПЕК, Львобленерго, Західенерго</w:t>
            </w:r>
          </w:p>
        </w:tc>
        <w:tc>
          <w:tcPr>
            <w:tcW w:w="1560" w:type="dxa"/>
            <w:gridSpan w:val="2"/>
            <w:vAlign w:val="center"/>
          </w:tcPr>
          <w:p w:rsidR="00805112" w:rsidRPr="00F63F15" w:rsidRDefault="00805112" w:rsidP="00F63F15">
            <w:pPr>
              <w:pStyle w:val="a5"/>
              <w:rPr>
                <w:rFonts w:ascii="Times New Roman" w:hAnsi="Times New Roman" w:cs="Times New Roman"/>
                <w:lang w:val="uk-UA"/>
              </w:rPr>
            </w:pP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 департамент ПЕК, Представники ОТГ, Екологічна інспекція у Л</w:t>
            </w:r>
            <w:r w:rsidRPr="00F63F15">
              <w:rPr>
                <w:rFonts w:ascii="Times New Roman" w:hAnsi="Times New Roman" w:cs="Times New Roman"/>
              </w:rPr>
              <w:t>/</w:t>
            </w:r>
            <w:r w:rsidRPr="00F63F15">
              <w:rPr>
                <w:rFonts w:ascii="Times New Roman" w:hAnsi="Times New Roman" w:cs="Times New Roman"/>
                <w:lang w:val="uk-UA"/>
              </w:rPr>
              <w:t>о</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lang w:val="en-US"/>
              </w:rPr>
              <w:t>91</w:t>
            </w:r>
            <w:r w:rsidRPr="00F63F15">
              <w:rPr>
                <w:b/>
                <w:sz w:val="22"/>
                <w:szCs w:val="22"/>
              </w:rPr>
              <w:t>.</w:t>
            </w:r>
          </w:p>
        </w:tc>
        <w:tc>
          <w:tcPr>
            <w:tcW w:w="4111" w:type="dxa"/>
            <w:vAlign w:val="center"/>
          </w:tcPr>
          <w:p w:rsidR="00805112" w:rsidRPr="00F63F15" w:rsidRDefault="00805112" w:rsidP="00F63F15">
            <w:pPr>
              <w:pStyle w:val="a5"/>
              <w:rPr>
                <w:rFonts w:ascii="Times New Roman" w:hAnsi="Times New Roman" w:cs="Times New Roman"/>
                <w:b/>
                <w:lang w:val="uk-UA"/>
              </w:rPr>
            </w:pPr>
            <w:r w:rsidRPr="00F63F15">
              <w:rPr>
                <w:rFonts w:ascii="Times New Roman" w:hAnsi="Times New Roman" w:cs="Times New Roman"/>
                <w:lang w:val="uk-UA"/>
              </w:rPr>
              <w:t>Участь у планових зібраннях Громадської ради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tc>
        <w:tc>
          <w:tcPr>
            <w:tcW w:w="1560" w:type="dxa"/>
            <w:gridSpan w:val="2"/>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Згідно графіку</w:t>
            </w:r>
          </w:p>
        </w:tc>
        <w:tc>
          <w:tcPr>
            <w:tcW w:w="1860" w:type="dxa"/>
            <w:vAlign w:val="center"/>
          </w:tcPr>
          <w:p w:rsidR="00805112" w:rsidRPr="00F63F15" w:rsidRDefault="00805112" w:rsidP="00F63F15">
            <w:pPr>
              <w:pStyle w:val="a5"/>
              <w:rPr>
                <w:rFonts w:ascii="Times New Roman" w:hAnsi="Times New Roman" w:cs="Times New Roman"/>
                <w:lang w:val="uk-UA"/>
              </w:rPr>
            </w:pPr>
            <w:r w:rsidRPr="00F63F15">
              <w:rPr>
                <w:rFonts w:ascii="Times New Roman" w:hAnsi="Times New Roman" w:cs="Times New Roman"/>
                <w:lang w:val="uk-UA"/>
              </w:rPr>
              <w:t>Члени комісії</w:t>
            </w:r>
          </w:p>
        </w:tc>
        <w:tc>
          <w:tcPr>
            <w:tcW w:w="1967" w:type="dxa"/>
            <w:vAlign w:val="center"/>
          </w:tcPr>
          <w:p w:rsidR="00805112" w:rsidRPr="00F63F15" w:rsidRDefault="00805112" w:rsidP="00F63F15">
            <w:pPr>
              <w:rPr>
                <w:sz w:val="22"/>
                <w:szCs w:val="22"/>
                <w:lang w:eastAsia="en-US"/>
              </w:rPr>
            </w:pPr>
          </w:p>
        </w:tc>
      </w:tr>
      <w:tr w:rsidR="00655C1C" w:rsidRPr="00F63F15" w:rsidTr="00F63F15">
        <w:trPr>
          <w:trHeight w:val="289"/>
        </w:trPr>
        <w:tc>
          <w:tcPr>
            <w:tcW w:w="15701" w:type="dxa"/>
            <w:gridSpan w:val="9"/>
            <w:vAlign w:val="center"/>
          </w:tcPr>
          <w:p w:rsidR="00655C1C" w:rsidRPr="00F63F15" w:rsidRDefault="00655C1C" w:rsidP="00F63F15">
            <w:pPr>
              <w:pStyle w:val="1"/>
              <w:jc w:val="center"/>
              <w:rPr>
                <w:rFonts w:ascii="Times New Roman" w:hAnsi="Times New Roman"/>
                <w:b/>
                <w:lang w:val="uk-UA"/>
              </w:rPr>
            </w:pPr>
            <w:r w:rsidRPr="00F63F15">
              <w:rPr>
                <w:rFonts w:ascii="Times New Roman" w:hAnsi="Times New Roman"/>
                <w:b/>
                <w:lang w:val="uk-UA"/>
              </w:rPr>
              <w:t>Комісія з фінансів та внутрішньої політики</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92.</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Участь у засіданнях громадської ради </w:t>
            </w:r>
          </w:p>
        </w:tc>
        <w:tc>
          <w:tcPr>
            <w:tcW w:w="2977" w:type="dxa"/>
            <w:vAlign w:val="center"/>
          </w:tcPr>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r w:rsidRPr="00F63F15">
              <w:rPr>
                <w:sz w:val="22"/>
                <w:szCs w:val="22"/>
              </w:rPr>
              <w:t>засідання</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за графіком</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Члени комісії</w:t>
            </w:r>
          </w:p>
        </w:tc>
        <w:tc>
          <w:tcPr>
            <w:tcW w:w="1967" w:type="dxa"/>
            <w:vAlign w:val="center"/>
          </w:tcPr>
          <w:p w:rsidR="00805112" w:rsidRPr="00F63F15" w:rsidRDefault="00805112" w:rsidP="00F63F15">
            <w:pPr>
              <w:rPr>
                <w:sz w:val="22"/>
                <w:szCs w:val="22"/>
              </w:rPr>
            </w:pPr>
            <w:r w:rsidRPr="00F63F15">
              <w:rPr>
                <w:sz w:val="22"/>
                <w:szCs w:val="22"/>
              </w:rPr>
              <w:t>Налагодження взаємодії комісії з громадською радою</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93.</w:t>
            </w:r>
          </w:p>
          <w:p w:rsidR="00805112" w:rsidRPr="00F63F15" w:rsidRDefault="00805112" w:rsidP="00F63F15">
            <w:pPr>
              <w:jc w:val="center"/>
              <w:rPr>
                <w:b/>
                <w:sz w:val="22"/>
                <w:szCs w:val="22"/>
              </w:rPr>
            </w:pP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Участь у роботі колегії громадської ради</w:t>
            </w:r>
          </w:p>
        </w:tc>
        <w:tc>
          <w:tcPr>
            <w:tcW w:w="2977" w:type="dxa"/>
            <w:vAlign w:val="center"/>
          </w:tcPr>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r w:rsidRPr="00F63F15">
              <w:rPr>
                <w:sz w:val="22"/>
                <w:szCs w:val="22"/>
              </w:rPr>
              <w:t>засідання</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За графіком</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w:t>
            </w:r>
          </w:p>
        </w:tc>
        <w:tc>
          <w:tcPr>
            <w:tcW w:w="1967" w:type="dxa"/>
            <w:vAlign w:val="center"/>
          </w:tcPr>
          <w:p w:rsidR="00805112" w:rsidRPr="00F63F15" w:rsidRDefault="00805112" w:rsidP="00F63F15">
            <w:pPr>
              <w:rPr>
                <w:sz w:val="22"/>
                <w:szCs w:val="22"/>
              </w:rPr>
            </w:pPr>
            <w:r w:rsidRPr="00F63F15">
              <w:rPr>
                <w:sz w:val="22"/>
                <w:szCs w:val="22"/>
              </w:rPr>
              <w:t>Налагодження взаємодії комісії з громадською радою</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94.</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Підготовка планових засідань комісії</w:t>
            </w:r>
          </w:p>
        </w:tc>
        <w:tc>
          <w:tcPr>
            <w:tcW w:w="2977" w:type="dxa"/>
            <w:vAlign w:val="center"/>
          </w:tcPr>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r w:rsidRPr="00F63F15">
              <w:rPr>
                <w:sz w:val="22"/>
                <w:szCs w:val="22"/>
              </w:rPr>
              <w:t>Круглий стіл</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За графіком </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 секретар, заступник голови.</w:t>
            </w:r>
          </w:p>
        </w:tc>
        <w:tc>
          <w:tcPr>
            <w:tcW w:w="1967" w:type="dxa"/>
            <w:vAlign w:val="center"/>
          </w:tcPr>
          <w:p w:rsidR="00805112" w:rsidRPr="00F63F15" w:rsidRDefault="00805112" w:rsidP="00F63F15">
            <w:pPr>
              <w:rPr>
                <w:sz w:val="22"/>
                <w:szCs w:val="22"/>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95.</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Підготовка позапланових засідань комісії</w:t>
            </w:r>
          </w:p>
        </w:tc>
        <w:tc>
          <w:tcPr>
            <w:tcW w:w="2977" w:type="dxa"/>
            <w:vAlign w:val="center"/>
          </w:tcPr>
          <w:p w:rsidR="00805112" w:rsidRPr="00F63F15" w:rsidRDefault="00805112" w:rsidP="00F63F15">
            <w:pPr>
              <w:rPr>
                <w:sz w:val="22"/>
                <w:szCs w:val="22"/>
              </w:rPr>
            </w:pPr>
          </w:p>
        </w:tc>
        <w:tc>
          <w:tcPr>
            <w:tcW w:w="2551" w:type="dxa"/>
            <w:gridSpan w:val="2"/>
          </w:tcPr>
          <w:p w:rsidR="00805112" w:rsidRPr="00F63F15" w:rsidRDefault="00805112" w:rsidP="00F63F15">
            <w:pPr>
              <w:rPr>
                <w:sz w:val="22"/>
                <w:szCs w:val="22"/>
              </w:rPr>
            </w:pPr>
            <w:r w:rsidRPr="00F63F15">
              <w:rPr>
                <w:sz w:val="22"/>
                <w:szCs w:val="22"/>
              </w:rPr>
              <w:t>Круглий стіл</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На вимогу</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Ініціатори </w:t>
            </w:r>
          </w:p>
        </w:tc>
        <w:tc>
          <w:tcPr>
            <w:tcW w:w="1967" w:type="dxa"/>
            <w:vAlign w:val="center"/>
          </w:tcPr>
          <w:p w:rsidR="00805112" w:rsidRPr="00F63F15" w:rsidRDefault="00805112" w:rsidP="00F63F15">
            <w:pPr>
              <w:rPr>
                <w:sz w:val="22"/>
                <w:szCs w:val="22"/>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96.</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Проведення засідань комісії </w:t>
            </w:r>
          </w:p>
        </w:tc>
        <w:tc>
          <w:tcPr>
            <w:tcW w:w="2977" w:type="dxa"/>
            <w:vAlign w:val="center"/>
          </w:tcPr>
          <w:p w:rsidR="00805112" w:rsidRPr="00F63F15" w:rsidRDefault="00805112" w:rsidP="00F63F15">
            <w:pPr>
              <w:rPr>
                <w:sz w:val="22"/>
                <w:szCs w:val="22"/>
              </w:rPr>
            </w:pPr>
          </w:p>
        </w:tc>
        <w:tc>
          <w:tcPr>
            <w:tcW w:w="2551" w:type="dxa"/>
            <w:gridSpan w:val="2"/>
          </w:tcPr>
          <w:p w:rsidR="00805112" w:rsidRPr="00F63F15" w:rsidRDefault="00805112" w:rsidP="00F63F15">
            <w:pPr>
              <w:rPr>
                <w:sz w:val="22"/>
                <w:szCs w:val="22"/>
              </w:rPr>
            </w:pPr>
            <w:r w:rsidRPr="00F63F15">
              <w:rPr>
                <w:sz w:val="22"/>
                <w:szCs w:val="22"/>
              </w:rPr>
              <w:t>Круглий стіл</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За графіком</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w:t>
            </w:r>
          </w:p>
        </w:tc>
        <w:tc>
          <w:tcPr>
            <w:tcW w:w="1967" w:type="dxa"/>
            <w:vAlign w:val="center"/>
          </w:tcPr>
          <w:p w:rsidR="00805112" w:rsidRPr="00F63F15" w:rsidRDefault="00805112" w:rsidP="00F63F15">
            <w:pPr>
              <w:rPr>
                <w:sz w:val="22"/>
                <w:szCs w:val="22"/>
              </w:rPr>
            </w:pP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r w:rsidRPr="00F63F15">
              <w:rPr>
                <w:b/>
                <w:sz w:val="22"/>
                <w:szCs w:val="22"/>
              </w:rPr>
              <w:t>97.</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Участь у заходах, ініційованих громадською радою.</w:t>
            </w:r>
          </w:p>
        </w:tc>
        <w:tc>
          <w:tcPr>
            <w:tcW w:w="2977" w:type="dxa"/>
            <w:vAlign w:val="center"/>
          </w:tcPr>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Члени комісії </w:t>
            </w:r>
          </w:p>
        </w:tc>
        <w:tc>
          <w:tcPr>
            <w:tcW w:w="1967" w:type="dxa"/>
            <w:vAlign w:val="center"/>
          </w:tcPr>
          <w:p w:rsidR="00805112" w:rsidRPr="00F63F15" w:rsidRDefault="00805112" w:rsidP="00F63F15">
            <w:pPr>
              <w:rPr>
                <w:sz w:val="22"/>
                <w:szCs w:val="22"/>
              </w:rPr>
            </w:pPr>
            <w:r w:rsidRPr="00F63F15">
              <w:rPr>
                <w:sz w:val="22"/>
                <w:szCs w:val="22"/>
              </w:rPr>
              <w:t xml:space="preserve">Налагодження взаємодії комісії з громадською </w:t>
            </w:r>
            <w:r w:rsidRPr="00F63F15">
              <w:rPr>
                <w:sz w:val="22"/>
                <w:szCs w:val="22"/>
              </w:rPr>
              <w:lastRenderedPageBreak/>
              <w:t>радою</w:t>
            </w:r>
          </w:p>
        </w:tc>
      </w:tr>
      <w:tr w:rsidR="00805112" w:rsidRPr="00F63F15" w:rsidTr="00F63F15">
        <w:trPr>
          <w:trHeight w:val="835"/>
        </w:trPr>
        <w:tc>
          <w:tcPr>
            <w:tcW w:w="675" w:type="dxa"/>
            <w:vAlign w:val="center"/>
          </w:tcPr>
          <w:p w:rsidR="00805112" w:rsidRPr="00F63F15" w:rsidRDefault="00805112" w:rsidP="00F63F15">
            <w:pPr>
              <w:jc w:val="center"/>
              <w:rPr>
                <w:b/>
                <w:sz w:val="22"/>
                <w:szCs w:val="22"/>
              </w:rPr>
            </w:pP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Налагодження співпраці з профільною комісією обласної ради та профільними громадськими організаціями Львівської області</w:t>
            </w:r>
          </w:p>
        </w:tc>
        <w:tc>
          <w:tcPr>
            <w:tcW w:w="2977" w:type="dxa"/>
            <w:vAlign w:val="center"/>
          </w:tcPr>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r w:rsidRPr="00F63F15">
              <w:rPr>
                <w:sz w:val="22"/>
                <w:szCs w:val="22"/>
              </w:rPr>
              <w:t>Круглий стіл</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w:t>
            </w:r>
          </w:p>
        </w:tc>
        <w:tc>
          <w:tcPr>
            <w:tcW w:w="1967" w:type="dxa"/>
            <w:vAlign w:val="center"/>
          </w:tcPr>
          <w:p w:rsidR="00805112" w:rsidRPr="00F63F15" w:rsidRDefault="00805112" w:rsidP="00F63F15">
            <w:pPr>
              <w:rPr>
                <w:sz w:val="22"/>
                <w:szCs w:val="22"/>
              </w:rPr>
            </w:pPr>
            <w:r w:rsidRPr="00F63F15">
              <w:rPr>
                <w:sz w:val="22"/>
                <w:szCs w:val="22"/>
              </w:rPr>
              <w:t>Налагодження взаємодії комісії з громадською радою</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98.</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Підведення підсумків роботи комісії за результатами роботи</w:t>
            </w:r>
          </w:p>
        </w:tc>
        <w:tc>
          <w:tcPr>
            <w:tcW w:w="2977" w:type="dxa"/>
            <w:vAlign w:val="center"/>
          </w:tcPr>
          <w:p w:rsidR="00805112" w:rsidRPr="00F63F15" w:rsidRDefault="00805112" w:rsidP="00F63F15">
            <w:pPr>
              <w:rPr>
                <w:sz w:val="22"/>
                <w:szCs w:val="22"/>
                <w:lang w:eastAsia="en-US"/>
              </w:rPr>
            </w:pPr>
          </w:p>
        </w:tc>
        <w:tc>
          <w:tcPr>
            <w:tcW w:w="2551" w:type="dxa"/>
            <w:gridSpan w:val="2"/>
            <w:vAlign w:val="center"/>
          </w:tcPr>
          <w:p w:rsidR="00805112" w:rsidRPr="00F63F15" w:rsidRDefault="00805112" w:rsidP="00F63F15">
            <w:pPr>
              <w:rPr>
                <w:sz w:val="22"/>
                <w:szCs w:val="22"/>
                <w:lang w:eastAsia="en-US"/>
              </w:rPr>
            </w:pPr>
            <w:r w:rsidRPr="00F63F15">
              <w:rPr>
                <w:sz w:val="22"/>
                <w:szCs w:val="22"/>
              </w:rPr>
              <w:t>Круглий стіл</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Грудень 2021 р.</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Грудень 2022 р.</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w:t>
            </w:r>
          </w:p>
        </w:tc>
        <w:tc>
          <w:tcPr>
            <w:tcW w:w="1967" w:type="dxa"/>
            <w:vAlign w:val="center"/>
          </w:tcPr>
          <w:p w:rsidR="00805112" w:rsidRPr="00F63F15" w:rsidRDefault="00805112" w:rsidP="00F63F15">
            <w:pPr>
              <w:rPr>
                <w:sz w:val="22"/>
                <w:szCs w:val="22"/>
                <w:lang w:eastAsia="en-US"/>
              </w:rPr>
            </w:pP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99.</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Отримати інформацію від відділу публічних закупівель (ВПЗ) про підготовку Департаментом економічного розвитку та департаментами ЛОДА, що є кінцевими замовниками (КЗ) про планові об’єми закупівель товарів та послуг на 2021-2022 роки.</w:t>
            </w:r>
          </w:p>
        </w:tc>
        <w:tc>
          <w:tcPr>
            <w:tcW w:w="2977"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 серпень 2021 року</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Голова комісії</w:t>
            </w:r>
          </w:p>
        </w:tc>
        <w:tc>
          <w:tcPr>
            <w:tcW w:w="1967"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100.</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Отримати інформацію від ВПЗ та КЗ про підготовку до публічних закупівель та перелік вітчизняних виробників, повідомлених і готових до участі по групах товарів і послуг.</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Писарчук Н.</w:t>
            </w: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101.</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Звернутись до керівництва ЛОДА про опрацювання механізму введення нової форми фіскальних чеків у торгівлі, підготовки необхідних звернень до Міністерства фінансів чи КМ України. </w:t>
            </w:r>
          </w:p>
        </w:tc>
        <w:tc>
          <w:tcPr>
            <w:tcW w:w="2977" w:type="dxa"/>
          </w:tcPr>
          <w:p w:rsidR="00805112" w:rsidRPr="00F63F15" w:rsidRDefault="00805112" w:rsidP="00F63F15">
            <w:pPr>
              <w:rPr>
                <w:sz w:val="22"/>
                <w:szCs w:val="22"/>
              </w:rPr>
            </w:pPr>
            <w:r w:rsidRPr="00F63F15">
              <w:rPr>
                <w:sz w:val="22"/>
                <w:szCs w:val="22"/>
              </w:rPr>
              <w:t xml:space="preserve">Падіння обсягів виробництва в області, зменшення випуску товарів з доданою вартістю, еміграція трудових ресурсів, дефіцит бюджетів </w:t>
            </w:r>
            <w:r w:rsidRPr="00F63F15">
              <w:rPr>
                <w:sz w:val="22"/>
                <w:szCs w:val="22"/>
              </w:rPr>
              <w:lastRenderedPageBreak/>
              <w:t>усіх рівнів</w:t>
            </w:r>
          </w:p>
        </w:tc>
        <w:tc>
          <w:tcPr>
            <w:tcW w:w="2551"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lastRenderedPageBreak/>
              <w:t>Лист</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Серпень-Вересень 2021</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102.</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Опрацювання юристами ЛОДА та Західним міжобласним територіальним відділенням Антимонопольного комітету України про вимоги щодо умов тендерних закупівель та кваліфікації учасників торгів.</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tcPr>
          <w:p w:rsidR="00805112" w:rsidRPr="00F63F15" w:rsidRDefault="00805112" w:rsidP="00F63F15">
            <w:pPr>
              <w:rPr>
                <w:sz w:val="22"/>
                <w:szCs w:val="22"/>
              </w:rPr>
            </w:pPr>
            <w:r w:rsidRPr="00F63F15">
              <w:rPr>
                <w:sz w:val="22"/>
                <w:szCs w:val="22"/>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Серпень 2021 року</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103.</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Заслухати начальника ВПЗ про організацію взаємодії представників кінцевих замовників (КЗ) від департаментів з ЛОООР зі встановлення механізму залучення  експертів з оцінки технічних вимог в процедурі тендерних закупівель.</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tcPr>
          <w:p w:rsidR="00805112" w:rsidRPr="00F63F15" w:rsidRDefault="00805112" w:rsidP="00F63F15">
            <w:pPr>
              <w:rPr>
                <w:sz w:val="22"/>
                <w:szCs w:val="22"/>
              </w:rPr>
            </w:pPr>
            <w:r w:rsidRPr="00F63F15">
              <w:rPr>
                <w:sz w:val="22"/>
                <w:szCs w:val="22"/>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Серпень 2021 року</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Писарчук Н.</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Велійка І.</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104.</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Начальникам ВПЗ і відділу фінансового аналізу (ВФА) разом з департаментами, як кінцевими замовниками, опрацювати форму звіту, необхідну для отримання потрібного обсягу інформації. </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tcPr>
          <w:p w:rsidR="00805112" w:rsidRPr="00F63F15" w:rsidRDefault="00805112" w:rsidP="00F63F15">
            <w:pPr>
              <w:rPr>
                <w:sz w:val="22"/>
                <w:szCs w:val="22"/>
              </w:rPr>
            </w:pPr>
            <w:r w:rsidRPr="00F63F15">
              <w:rPr>
                <w:sz w:val="22"/>
                <w:szCs w:val="22"/>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Встановлення системи відслідковування  участі у тендерах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105.</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Начальникам ВПЗ і відділу фінансового аналізу (ВФА) разом з департаментами, як кінцевими замовниками щомісячно готувати звіт з аналізом результатів проведення закупівель в кількісному і грошовому виразі, а також відсоток закупівель, де перемогли українські підприємства. В звіті відображати відсоток росту/падіння закупівель у вітчизняних підприємств у порівнянні з минулим звітним </w:t>
            </w:r>
            <w:r w:rsidRPr="00F63F15">
              <w:rPr>
                <w:rFonts w:ascii="Times New Roman" w:hAnsi="Times New Roman"/>
                <w:lang w:val="uk-UA"/>
              </w:rPr>
              <w:lastRenderedPageBreak/>
              <w:t>періодом. А також у порівнянні з минулим роком.</w:t>
            </w:r>
          </w:p>
        </w:tc>
        <w:tc>
          <w:tcPr>
            <w:tcW w:w="2977" w:type="dxa"/>
          </w:tcPr>
          <w:p w:rsidR="00805112" w:rsidRPr="00F63F15" w:rsidRDefault="00805112" w:rsidP="00F63F15">
            <w:pPr>
              <w:rPr>
                <w:sz w:val="22"/>
                <w:szCs w:val="22"/>
              </w:rPr>
            </w:pPr>
            <w:r w:rsidRPr="00F63F15">
              <w:rPr>
                <w:sz w:val="22"/>
                <w:szCs w:val="22"/>
              </w:rPr>
              <w:lastRenderedPageBreak/>
              <w:t xml:space="preserve">Падіння обсягів виробництва в області, зменшення випуску товарів з доданою вартістю, еміграція </w:t>
            </w:r>
            <w:r w:rsidRPr="00F63F15">
              <w:rPr>
                <w:sz w:val="22"/>
                <w:szCs w:val="22"/>
              </w:rPr>
              <w:lastRenderedPageBreak/>
              <w:t>трудових ресурсів, дефіцит бюджетів усіх рівнів</w:t>
            </w:r>
          </w:p>
        </w:tc>
        <w:tc>
          <w:tcPr>
            <w:tcW w:w="2551"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lastRenderedPageBreak/>
              <w:t xml:space="preserve">Спільне засідання комісії фінансів і внутрішньої політики та комісії з </w:t>
            </w:r>
            <w:r w:rsidRPr="00F63F15">
              <w:rPr>
                <w:rFonts w:ascii="Times New Roman" w:hAnsi="Times New Roman"/>
                <w:lang w:val="uk-UA"/>
              </w:rPr>
              <w:lastRenderedPageBreak/>
              <w:t>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Писарчук Н.</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Велійка І.</w:t>
            </w:r>
          </w:p>
          <w:p w:rsidR="00805112" w:rsidRPr="00F63F15" w:rsidRDefault="00805112" w:rsidP="00F63F15">
            <w:pPr>
              <w:pStyle w:val="1"/>
              <w:rPr>
                <w:rFonts w:ascii="Times New Roman" w:hAnsi="Times New Roman"/>
                <w:lang w:val="uk-UA"/>
              </w:rPr>
            </w:pPr>
          </w:p>
        </w:tc>
        <w:tc>
          <w:tcPr>
            <w:tcW w:w="1967"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Виведення на участь у закупівлях нових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106.</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Начальникам ВФА та відділу стратегічного планування (ВСП) разом з представником КЗ подати аналіз потреб в товарній продукції та послугах, по яких українські підприємства не приймали участі у звітному періоді. Аналіз причини неприйняття участі. Визначення переліку продукції, об’єми  поставок якої можуть втілитись у бізнес - проект. Критерієм оцінки цього може слугувати кількість новостворених робочих місць та розмір доданої вартості у виробах.</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tcPr>
          <w:p w:rsidR="00805112" w:rsidRPr="00F63F15" w:rsidRDefault="00805112" w:rsidP="00F63F15">
            <w:pPr>
              <w:rPr>
                <w:sz w:val="22"/>
                <w:szCs w:val="22"/>
              </w:rPr>
            </w:pPr>
            <w:r w:rsidRPr="00F63F15">
              <w:rPr>
                <w:sz w:val="22"/>
                <w:szCs w:val="22"/>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Писарчук Н.</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Велійка І.</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Виведення на участь у закупівлях нових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107.</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Відділу промислової політики (ВПП) та відділу стратегічного планування (ВСП) подавати звіт по підприємствах-кандидатах, можливих для залучення до розробки відповідної техдокументації і освоєння виробництва запропонованих груп продукції з тим, щоб ці підприємства  у подальшому налагодити виробництво та приймати участь у закупівлях.</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tcPr>
          <w:p w:rsidR="00805112" w:rsidRPr="00F63F15" w:rsidRDefault="00805112" w:rsidP="00F63F15">
            <w:pPr>
              <w:rPr>
                <w:sz w:val="22"/>
                <w:szCs w:val="22"/>
              </w:rPr>
            </w:pPr>
            <w:r w:rsidRPr="00F63F15">
              <w:rPr>
                <w:sz w:val="22"/>
                <w:szCs w:val="22"/>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p>
          <w:p w:rsidR="00805112" w:rsidRPr="00F63F15" w:rsidRDefault="00805112" w:rsidP="00F63F15">
            <w:pPr>
              <w:pStyle w:val="1"/>
              <w:rPr>
                <w:rFonts w:ascii="Times New Roman" w:hAnsi="Times New Roman"/>
                <w:lang w:val="uk-UA"/>
              </w:rPr>
            </w:pPr>
            <w:r w:rsidRPr="00F63F15">
              <w:rPr>
                <w:rFonts w:ascii="Times New Roman" w:hAnsi="Times New Roman"/>
                <w:lang w:val="uk-UA"/>
              </w:rPr>
              <w:t>Секелик І.Д.</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Писарчук Н.</w:t>
            </w:r>
          </w:p>
          <w:p w:rsidR="00805112" w:rsidRPr="00F63F15" w:rsidRDefault="00805112" w:rsidP="00F63F15">
            <w:pPr>
              <w:pStyle w:val="1"/>
              <w:rPr>
                <w:rFonts w:ascii="Times New Roman" w:hAnsi="Times New Roman"/>
                <w:lang w:val="uk-UA"/>
              </w:rPr>
            </w:pPr>
            <w:r w:rsidRPr="00F63F15">
              <w:rPr>
                <w:rFonts w:ascii="Times New Roman" w:hAnsi="Times New Roman"/>
                <w:lang w:val="uk-UA"/>
              </w:rPr>
              <w:t>Велійка І.</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Виведення на участь у закупівлях нових українських виробників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108.</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ВСПП, відділу розвитку торгівлі і підприємництва (ВРТП), відділу супроводу інвестиційних проектів (ВСІП), відділу залучення інвестицій (ВЗІ) звітувати по визначених кандидатах - підприємствах, або ФОПах про хід робіт по супроводу освоєння ними нових проектів. Оцінкою результату роботи відділів управління промисловості, підприємництва та інвестиційної політики є уміння швидко і ефективно налагодити супровід проектів із залученням необхідних коштів для отримання швидкого результату.</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Спільне засідання комісії фінансів і внутрішньої політики та комісії з економіки</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Виведення на участь у закупівлях нових українських виробників</w:t>
            </w:r>
          </w:p>
        </w:tc>
      </w:tr>
      <w:tr w:rsidR="00805112" w:rsidRPr="00F63F15" w:rsidTr="00F63F15">
        <w:trPr>
          <w:trHeight w:val="2342"/>
        </w:trPr>
        <w:tc>
          <w:tcPr>
            <w:tcW w:w="675" w:type="dxa"/>
            <w:vAlign w:val="center"/>
          </w:tcPr>
          <w:p w:rsidR="00805112" w:rsidRPr="00F63F15" w:rsidRDefault="00AA05D1" w:rsidP="00F63F15">
            <w:pPr>
              <w:jc w:val="center"/>
              <w:rPr>
                <w:b/>
                <w:sz w:val="22"/>
                <w:szCs w:val="22"/>
              </w:rPr>
            </w:pPr>
            <w:r w:rsidRPr="00F63F15">
              <w:rPr>
                <w:b/>
                <w:sz w:val="22"/>
                <w:szCs w:val="22"/>
              </w:rPr>
              <w:lastRenderedPageBreak/>
              <w:t>109.</w:t>
            </w:r>
          </w:p>
        </w:tc>
        <w:tc>
          <w:tcPr>
            <w:tcW w:w="4111"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Департаменту фінансів подати розшифровку витрат по Програмі  підвищення конкурентоспроможності Львівської області 2021-2025 роки</w:t>
            </w:r>
          </w:p>
        </w:tc>
        <w:tc>
          <w:tcPr>
            <w:tcW w:w="2977" w:type="dxa"/>
          </w:tcPr>
          <w:p w:rsidR="00805112" w:rsidRPr="00F63F15" w:rsidRDefault="00805112" w:rsidP="00F63F15">
            <w:pPr>
              <w:rPr>
                <w:sz w:val="22"/>
                <w:szCs w:val="22"/>
              </w:rPr>
            </w:pPr>
            <w:r w:rsidRPr="00F63F15">
              <w:rPr>
                <w:sz w:val="22"/>
                <w:szCs w:val="22"/>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Круглий стіл за участю комісії з фінансів та представникв департаменту з фінансів</w:t>
            </w:r>
          </w:p>
        </w:tc>
        <w:tc>
          <w:tcPr>
            <w:tcW w:w="1560" w:type="dxa"/>
            <w:gridSpan w:val="2"/>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vAlign w:val="center"/>
          </w:tcPr>
          <w:p w:rsidR="00805112" w:rsidRPr="00F63F15" w:rsidRDefault="00805112" w:rsidP="00F63F15">
            <w:pPr>
              <w:rPr>
                <w:sz w:val="22"/>
                <w:szCs w:val="22"/>
                <w:lang w:eastAsia="en-US"/>
              </w:rPr>
            </w:pPr>
            <w:r w:rsidRPr="00F63F15">
              <w:rPr>
                <w:sz w:val="22"/>
                <w:szCs w:val="22"/>
                <w:lang w:eastAsia="en-US"/>
              </w:rPr>
              <w:t>Оцінка ефективності використання коштів</w:t>
            </w:r>
          </w:p>
        </w:tc>
      </w:tr>
      <w:tr w:rsidR="00805112" w:rsidRPr="00F63F15" w:rsidTr="00F63F15">
        <w:trPr>
          <w:trHeight w:val="546"/>
        </w:trPr>
        <w:tc>
          <w:tcPr>
            <w:tcW w:w="15701" w:type="dxa"/>
            <w:gridSpan w:val="9"/>
            <w:vAlign w:val="center"/>
          </w:tcPr>
          <w:p w:rsidR="00805112" w:rsidRPr="00F63F15" w:rsidRDefault="00805112" w:rsidP="00F63F15">
            <w:pPr>
              <w:jc w:val="center"/>
              <w:rPr>
                <w:b/>
                <w:sz w:val="22"/>
                <w:szCs w:val="22"/>
              </w:rPr>
            </w:pPr>
            <w:r w:rsidRPr="00F63F15">
              <w:rPr>
                <w:b/>
                <w:sz w:val="22"/>
                <w:szCs w:val="22"/>
              </w:rPr>
              <w:t>Комісія з питань економічної політики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110.</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Департаменту фінансів подати розшифровку витрат по Програмі  підвищення конкурентоспроможності Львівської області 2021-2025 роки</w:t>
            </w:r>
          </w:p>
        </w:tc>
        <w:tc>
          <w:tcPr>
            <w:tcW w:w="3686" w:type="dxa"/>
            <w:gridSpan w:val="2"/>
          </w:tcPr>
          <w:p w:rsidR="00805112" w:rsidRPr="00F63F15" w:rsidRDefault="00805112" w:rsidP="00F63F15">
            <w:pPr>
              <w:rPr>
                <w:sz w:val="22"/>
                <w:szCs w:val="22"/>
                <w:lang w:eastAsia="en-US"/>
              </w:rPr>
            </w:pPr>
            <w:r w:rsidRPr="00F63F15">
              <w:rPr>
                <w:sz w:val="22"/>
                <w:szCs w:val="22"/>
                <w:lang w:eastAsia="en-US"/>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1984" w:type="dxa"/>
            <w:gridSpan w:val="2"/>
          </w:tcPr>
          <w:p w:rsidR="00805112" w:rsidRPr="00F63F15" w:rsidRDefault="00805112" w:rsidP="00F63F15">
            <w:pPr>
              <w:rPr>
                <w:sz w:val="22"/>
                <w:szCs w:val="22"/>
                <w:lang w:eastAsia="en-US"/>
              </w:rPr>
            </w:pPr>
            <w:r w:rsidRPr="00F63F15">
              <w:rPr>
                <w:sz w:val="22"/>
                <w:szCs w:val="22"/>
                <w:lang w:eastAsia="en-US"/>
              </w:rPr>
              <w:t>Круглий стіл за участю комісії з фінансів та представникв департаменту з фінансів</w:t>
            </w:r>
          </w:p>
        </w:tc>
        <w:tc>
          <w:tcPr>
            <w:tcW w:w="1418"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rPr>
                <w:sz w:val="22"/>
                <w:szCs w:val="22"/>
                <w:lang w:eastAsia="en-US"/>
              </w:rPr>
            </w:pPr>
            <w:r w:rsidRPr="00F63F15">
              <w:rPr>
                <w:sz w:val="22"/>
                <w:szCs w:val="22"/>
                <w:lang w:eastAsia="en-US"/>
              </w:rPr>
              <w:t>Оцінка ефективності використання коштів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111.</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Департаменту фінансів, департаменту економіки подати розшифровку (програма, організація, сума) «Дослідження і розробки, окремі заходи по реалізації державних (регіональних) програм» по коду 2280 економічної класифікації видатків бюджету та класифікації кредитування бюджету  </w:t>
            </w:r>
          </w:p>
        </w:tc>
        <w:tc>
          <w:tcPr>
            <w:tcW w:w="3686" w:type="dxa"/>
            <w:gridSpan w:val="2"/>
          </w:tcPr>
          <w:p w:rsidR="00805112" w:rsidRPr="00F63F15" w:rsidRDefault="00805112" w:rsidP="00F63F15">
            <w:pPr>
              <w:rPr>
                <w:sz w:val="22"/>
                <w:szCs w:val="22"/>
                <w:lang w:eastAsia="en-US"/>
              </w:rPr>
            </w:pPr>
            <w:r w:rsidRPr="00F63F15">
              <w:rPr>
                <w:sz w:val="22"/>
                <w:szCs w:val="22"/>
                <w:lang w:eastAsia="en-US"/>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1984" w:type="dxa"/>
            <w:gridSpan w:val="2"/>
          </w:tcPr>
          <w:p w:rsidR="00805112" w:rsidRPr="00F63F15" w:rsidRDefault="00805112" w:rsidP="00F63F15">
            <w:pPr>
              <w:rPr>
                <w:sz w:val="22"/>
                <w:szCs w:val="22"/>
                <w:lang w:eastAsia="en-US"/>
              </w:rPr>
            </w:pPr>
            <w:r w:rsidRPr="00F63F15">
              <w:rPr>
                <w:sz w:val="22"/>
                <w:szCs w:val="22"/>
                <w:lang w:eastAsia="en-US"/>
              </w:rPr>
              <w:t>Круглий стіл за участю комісії з фінансів та представникв департаменту з фінансів</w:t>
            </w:r>
          </w:p>
        </w:tc>
        <w:tc>
          <w:tcPr>
            <w:tcW w:w="1418"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rPr>
                <w:sz w:val="22"/>
                <w:szCs w:val="22"/>
                <w:lang w:eastAsia="en-US"/>
              </w:rPr>
            </w:pPr>
            <w:r w:rsidRPr="00F63F15">
              <w:rPr>
                <w:sz w:val="22"/>
                <w:szCs w:val="22"/>
                <w:lang w:eastAsia="en-US"/>
              </w:rPr>
              <w:t>Оцінка ефективності використання коштів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112.</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Департаменту фінансів, департаменту економіки подати розшифровку (програма, організація, сума) «Дослідження і розробки, окремі заходи по реалізації державних (регіональних) програм» по коду 2281 економічної класифікації видатків бюджету та класифікації кредитування бюджету  </w:t>
            </w:r>
          </w:p>
        </w:tc>
        <w:tc>
          <w:tcPr>
            <w:tcW w:w="3686" w:type="dxa"/>
            <w:gridSpan w:val="2"/>
          </w:tcPr>
          <w:p w:rsidR="00805112" w:rsidRPr="00F63F15" w:rsidRDefault="00805112" w:rsidP="00F63F15">
            <w:pPr>
              <w:rPr>
                <w:sz w:val="22"/>
                <w:szCs w:val="22"/>
                <w:lang w:eastAsia="en-US"/>
              </w:rPr>
            </w:pPr>
            <w:r w:rsidRPr="00F63F15">
              <w:rPr>
                <w:sz w:val="22"/>
                <w:szCs w:val="22"/>
                <w:lang w:eastAsia="en-US"/>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1984" w:type="dxa"/>
            <w:gridSpan w:val="2"/>
            <w:vAlign w:val="center"/>
          </w:tcPr>
          <w:p w:rsidR="00805112" w:rsidRPr="00F63F15" w:rsidRDefault="00805112" w:rsidP="00F63F15">
            <w:pPr>
              <w:pStyle w:val="1"/>
              <w:rPr>
                <w:rFonts w:ascii="Times New Roman" w:hAnsi="Times New Roman"/>
                <w:lang w:val="uk-UA"/>
              </w:rPr>
            </w:pPr>
            <w:proofErr w:type="spellStart"/>
            <w:r w:rsidRPr="00F63F15">
              <w:rPr>
                <w:rFonts w:ascii="Times New Roman" w:hAnsi="Times New Roman"/>
              </w:rPr>
              <w:t>Круглий</w:t>
            </w:r>
            <w:proofErr w:type="spellEnd"/>
            <w:r w:rsidR="005E0778" w:rsidRPr="00F63F15">
              <w:rPr>
                <w:rFonts w:ascii="Times New Roman" w:hAnsi="Times New Roman"/>
                <w:lang w:val="uk-UA"/>
              </w:rPr>
              <w:t xml:space="preserve"> </w:t>
            </w:r>
            <w:proofErr w:type="spellStart"/>
            <w:r w:rsidRPr="00F63F15">
              <w:rPr>
                <w:rFonts w:ascii="Times New Roman" w:hAnsi="Times New Roman"/>
              </w:rPr>
              <w:t>стіл</w:t>
            </w:r>
            <w:proofErr w:type="spellEnd"/>
            <w:r w:rsidRPr="00F63F15">
              <w:rPr>
                <w:rFonts w:ascii="Times New Roman" w:hAnsi="Times New Roman"/>
              </w:rPr>
              <w:t xml:space="preserve"> за </w:t>
            </w:r>
            <w:proofErr w:type="spellStart"/>
            <w:r w:rsidRPr="00F63F15">
              <w:rPr>
                <w:rFonts w:ascii="Times New Roman" w:hAnsi="Times New Roman"/>
              </w:rPr>
              <w:t>участю</w:t>
            </w:r>
            <w:proofErr w:type="spellEnd"/>
            <w:r w:rsidR="005E0778" w:rsidRPr="00F63F15">
              <w:rPr>
                <w:rFonts w:ascii="Times New Roman" w:hAnsi="Times New Roman"/>
                <w:lang w:val="uk-UA"/>
              </w:rPr>
              <w:t xml:space="preserve"> </w:t>
            </w:r>
            <w:proofErr w:type="spellStart"/>
            <w:r w:rsidRPr="00F63F15">
              <w:rPr>
                <w:rFonts w:ascii="Times New Roman" w:hAnsi="Times New Roman"/>
              </w:rPr>
              <w:t>комісії</w:t>
            </w:r>
            <w:proofErr w:type="spellEnd"/>
            <w:r w:rsidRPr="00F63F15">
              <w:rPr>
                <w:rFonts w:ascii="Times New Roman" w:hAnsi="Times New Roman"/>
              </w:rPr>
              <w:t xml:space="preserve"> </w:t>
            </w:r>
            <w:proofErr w:type="spellStart"/>
            <w:r w:rsidRPr="00F63F15">
              <w:rPr>
                <w:rFonts w:ascii="Times New Roman" w:hAnsi="Times New Roman"/>
              </w:rPr>
              <w:t>з</w:t>
            </w:r>
            <w:proofErr w:type="spellEnd"/>
            <w:r w:rsidR="005E0778" w:rsidRPr="00F63F15">
              <w:rPr>
                <w:rFonts w:ascii="Times New Roman" w:hAnsi="Times New Roman"/>
                <w:lang w:val="uk-UA"/>
              </w:rPr>
              <w:t xml:space="preserve"> </w:t>
            </w:r>
            <w:r w:rsidRPr="00F63F15">
              <w:rPr>
                <w:rFonts w:ascii="Times New Roman" w:hAnsi="Times New Roman"/>
              </w:rPr>
              <w:t xml:space="preserve"> </w:t>
            </w:r>
            <w:proofErr w:type="spellStart"/>
            <w:r w:rsidRPr="00F63F15">
              <w:rPr>
                <w:rFonts w:ascii="Times New Roman" w:hAnsi="Times New Roman"/>
              </w:rPr>
              <w:t>фінансів</w:t>
            </w:r>
            <w:proofErr w:type="spellEnd"/>
            <w:r w:rsidRPr="00F63F15">
              <w:rPr>
                <w:rFonts w:ascii="Times New Roman" w:hAnsi="Times New Roman"/>
              </w:rPr>
              <w:t xml:space="preserve"> та </w:t>
            </w:r>
            <w:proofErr w:type="spellStart"/>
            <w:r w:rsidRPr="00F63F15">
              <w:rPr>
                <w:rFonts w:ascii="Times New Roman" w:hAnsi="Times New Roman"/>
              </w:rPr>
              <w:t>представник</w:t>
            </w:r>
            <w:proofErr w:type="spellEnd"/>
            <w:r w:rsidR="005E0778" w:rsidRPr="00F63F15">
              <w:rPr>
                <w:rFonts w:ascii="Times New Roman" w:hAnsi="Times New Roman"/>
                <w:lang w:val="uk-UA"/>
              </w:rPr>
              <w:t>і</w:t>
            </w:r>
            <w:r w:rsidRPr="00F63F15">
              <w:rPr>
                <w:rFonts w:ascii="Times New Roman" w:hAnsi="Times New Roman"/>
              </w:rPr>
              <w:t xml:space="preserve">в департаменту </w:t>
            </w:r>
            <w:proofErr w:type="spellStart"/>
            <w:r w:rsidRPr="00F63F15">
              <w:rPr>
                <w:rFonts w:ascii="Times New Roman" w:hAnsi="Times New Roman"/>
              </w:rPr>
              <w:t>з</w:t>
            </w:r>
            <w:proofErr w:type="spellEnd"/>
            <w:r w:rsidRPr="00F63F15">
              <w:rPr>
                <w:rFonts w:ascii="Times New Roman" w:hAnsi="Times New Roman"/>
              </w:rPr>
              <w:t xml:space="preserve"> </w:t>
            </w:r>
            <w:proofErr w:type="spellStart"/>
            <w:r w:rsidRPr="00F63F15">
              <w:rPr>
                <w:rFonts w:ascii="Times New Roman" w:hAnsi="Times New Roman"/>
              </w:rPr>
              <w:t>фінансів</w:t>
            </w:r>
            <w:proofErr w:type="spellEnd"/>
          </w:p>
        </w:tc>
        <w:tc>
          <w:tcPr>
            <w:tcW w:w="1418"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rPr>
                <w:sz w:val="22"/>
                <w:szCs w:val="22"/>
                <w:lang w:eastAsia="en-US"/>
              </w:rPr>
            </w:pPr>
            <w:r w:rsidRPr="00F63F15">
              <w:rPr>
                <w:sz w:val="22"/>
                <w:szCs w:val="22"/>
                <w:lang w:eastAsia="en-US"/>
              </w:rPr>
              <w:t>Оцінка ефективності використання коштів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113.</w:t>
            </w:r>
          </w:p>
        </w:tc>
        <w:tc>
          <w:tcPr>
            <w:tcW w:w="4111" w:type="dxa"/>
          </w:tcPr>
          <w:p w:rsidR="00805112" w:rsidRPr="00F63F15" w:rsidRDefault="00805112" w:rsidP="00F63F15">
            <w:pPr>
              <w:pStyle w:val="1"/>
              <w:rPr>
                <w:rFonts w:ascii="Times New Roman" w:hAnsi="Times New Roman"/>
                <w:lang w:val="uk-UA"/>
              </w:rPr>
            </w:pPr>
            <w:r w:rsidRPr="00F63F15">
              <w:rPr>
                <w:rFonts w:ascii="Times New Roman" w:hAnsi="Times New Roman"/>
                <w:lang w:val="uk-UA"/>
              </w:rPr>
              <w:t xml:space="preserve">Департаменту фінансів, департаменту економіки подати розшифровку (програма, організація, сума) «Окремі заходи по реалізації державних (регіональних) програм, не віднесені до заходів розвитку» по коду 2282 економічної класифікації видатків бюджету та класифікації кредитування бюджету  </w:t>
            </w:r>
          </w:p>
        </w:tc>
        <w:tc>
          <w:tcPr>
            <w:tcW w:w="3686" w:type="dxa"/>
            <w:gridSpan w:val="2"/>
          </w:tcPr>
          <w:p w:rsidR="00805112" w:rsidRPr="00F63F15" w:rsidRDefault="00805112" w:rsidP="00F63F15">
            <w:pPr>
              <w:rPr>
                <w:sz w:val="22"/>
                <w:szCs w:val="22"/>
                <w:lang w:eastAsia="en-US"/>
              </w:rPr>
            </w:pPr>
            <w:r w:rsidRPr="00F63F15">
              <w:rPr>
                <w:sz w:val="22"/>
                <w:szCs w:val="22"/>
                <w:lang w:eastAsia="en-US"/>
              </w:rPr>
              <w:t>Падіння обсягів виробництва в області, зменшення випуску товарів з доданою вартістю, еміграція трудових ресурсів, дефіцит бюджетів усіх рівнів</w:t>
            </w:r>
          </w:p>
        </w:tc>
        <w:tc>
          <w:tcPr>
            <w:tcW w:w="1984" w:type="dxa"/>
            <w:gridSpan w:val="2"/>
            <w:vAlign w:val="center"/>
          </w:tcPr>
          <w:p w:rsidR="00805112" w:rsidRPr="00F63F15" w:rsidRDefault="00805112" w:rsidP="00F63F15">
            <w:pPr>
              <w:pStyle w:val="1"/>
              <w:rPr>
                <w:rFonts w:ascii="Times New Roman" w:hAnsi="Times New Roman"/>
                <w:lang w:val="uk-UA"/>
              </w:rPr>
            </w:pPr>
            <w:proofErr w:type="spellStart"/>
            <w:r w:rsidRPr="00F63F15">
              <w:rPr>
                <w:rFonts w:ascii="Times New Roman" w:hAnsi="Times New Roman"/>
              </w:rPr>
              <w:t>Круглий</w:t>
            </w:r>
            <w:proofErr w:type="spellEnd"/>
            <w:r w:rsidR="005E0778" w:rsidRPr="00F63F15">
              <w:rPr>
                <w:rFonts w:ascii="Times New Roman" w:hAnsi="Times New Roman"/>
                <w:lang w:val="uk-UA"/>
              </w:rPr>
              <w:t xml:space="preserve"> </w:t>
            </w:r>
            <w:proofErr w:type="spellStart"/>
            <w:r w:rsidRPr="00F63F15">
              <w:rPr>
                <w:rFonts w:ascii="Times New Roman" w:hAnsi="Times New Roman"/>
              </w:rPr>
              <w:t>стіл</w:t>
            </w:r>
            <w:proofErr w:type="spellEnd"/>
            <w:r w:rsidRPr="00F63F15">
              <w:rPr>
                <w:rFonts w:ascii="Times New Roman" w:hAnsi="Times New Roman"/>
              </w:rPr>
              <w:t xml:space="preserve"> за </w:t>
            </w:r>
            <w:proofErr w:type="spellStart"/>
            <w:r w:rsidRPr="00F63F15">
              <w:rPr>
                <w:rFonts w:ascii="Times New Roman" w:hAnsi="Times New Roman"/>
              </w:rPr>
              <w:t>участю</w:t>
            </w:r>
            <w:proofErr w:type="spellEnd"/>
            <w:r w:rsidR="005E0778" w:rsidRPr="00F63F15">
              <w:rPr>
                <w:rFonts w:ascii="Times New Roman" w:hAnsi="Times New Roman"/>
                <w:lang w:val="uk-UA"/>
              </w:rPr>
              <w:t xml:space="preserve"> </w:t>
            </w:r>
            <w:proofErr w:type="spellStart"/>
            <w:r w:rsidRPr="00F63F15">
              <w:rPr>
                <w:rFonts w:ascii="Times New Roman" w:hAnsi="Times New Roman"/>
              </w:rPr>
              <w:t>комісії</w:t>
            </w:r>
            <w:proofErr w:type="spellEnd"/>
            <w:r w:rsidRPr="00F63F15">
              <w:rPr>
                <w:rFonts w:ascii="Times New Roman" w:hAnsi="Times New Roman"/>
              </w:rPr>
              <w:t xml:space="preserve"> </w:t>
            </w:r>
            <w:proofErr w:type="spellStart"/>
            <w:r w:rsidRPr="00F63F15">
              <w:rPr>
                <w:rFonts w:ascii="Times New Roman" w:hAnsi="Times New Roman"/>
              </w:rPr>
              <w:t>з</w:t>
            </w:r>
            <w:proofErr w:type="spellEnd"/>
            <w:r w:rsidRPr="00F63F15">
              <w:rPr>
                <w:rFonts w:ascii="Times New Roman" w:hAnsi="Times New Roman"/>
              </w:rPr>
              <w:t xml:space="preserve"> </w:t>
            </w:r>
            <w:proofErr w:type="spellStart"/>
            <w:r w:rsidRPr="00F63F15">
              <w:rPr>
                <w:rFonts w:ascii="Times New Roman" w:hAnsi="Times New Roman"/>
              </w:rPr>
              <w:t>фінансів</w:t>
            </w:r>
            <w:proofErr w:type="spellEnd"/>
            <w:r w:rsidRPr="00F63F15">
              <w:rPr>
                <w:rFonts w:ascii="Times New Roman" w:hAnsi="Times New Roman"/>
              </w:rPr>
              <w:t xml:space="preserve"> та </w:t>
            </w:r>
            <w:proofErr w:type="spellStart"/>
            <w:r w:rsidRPr="00F63F15">
              <w:rPr>
                <w:rFonts w:ascii="Times New Roman" w:hAnsi="Times New Roman"/>
              </w:rPr>
              <w:t>представник</w:t>
            </w:r>
            <w:proofErr w:type="spellEnd"/>
            <w:r w:rsidR="005E0778" w:rsidRPr="00F63F15">
              <w:rPr>
                <w:rFonts w:ascii="Times New Roman" w:hAnsi="Times New Roman"/>
                <w:lang w:val="uk-UA"/>
              </w:rPr>
              <w:t>і</w:t>
            </w:r>
            <w:r w:rsidRPr="00F63F15">
              <w:rPr>
                <w:rFonts w:ascii="Times New Roman" w:hAnsi="Times New Roman"/>
              </w:rPr>
              <w:t xml:space="preserve">в департаменту </w:t>
            </w:r>
            <w:proofErr w:type="spellStart"/>
            <w:r w:rsidRPr="00F63F15">
              <w:rPr>
                <w:rFonts w:ascii="Times New Roman" w:hAnsi="Times New Roman"/>
              </w:rPr>
              <w:t>з</w:t>
            </w:r>
            <w:proofErr w:type="spellEnd"/>
            <w:r w:rsidRPr="00F63F15">
              <w:rPr>
                <w:rFonts w:ascii="Times New Roman" w:hAnsi="Times New Roman"/>
              </w:rPr>
              <w:t xml:space="preserve"> </w:t>
            </w:r>
            <w:proofErr w:type="spellStart"/>
            <w:r w:rsidRPr="00F63F15">
              <w:rPr>
                <w:rFonts w:ascii="Times New Roman" w:hAnsi="Times New Roman"/>
              </w:rPr>
              <w:t>фінансів</w:t>
            </w:r>
            <w:proofErr w:type="spellEnd"/>
          </w:p>
        </w:tc>
        <w:tc>
          <w:tcPr>
            <w:tcW w:w="1418"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Постійно щомісячно</w:t>
            </w:r>
          </w:p>
        </w:tc>
        <w:tc>
          <w:tcPr>
            <w:tcW w:w="1860" w:type="dxa"/>
            <w:vAlign w:val="center"/>
          </w:tcPr>
          <w:p w:rsidR="00805112" w:rsidRPr="00F63F15" w:rsidRDefault="00805112" w:rsidP="00F63F15">
            <w:pPr>
              <w:pStyle w:val="1"/>
              <w:rPr>
                <w:rFonts w:ascii="Times New Roman" w:hAnsi="Times New Roman"/>
                <w:lang w:val="uk-UA"/>
              </w:rPr>
            </w:pPr>
            <w:r w:rsidRPr="00F63F15">
              <w:rPr>
                <w:rFonts w:ascii="Times New Roman" w:hAnsi="Times New Roman"/>
                <w:lang w:val="uk-UA"/>
              </w:rPr>
              <w:t>Комісія з фінансів та внутрішньої політики</w:t>
            </w:r>
          </w:p>
          <w:p w:rsidR="00805112" w:rsidRPr="00F63F15" w:rsidRDefault="00805112" w:rsidP="00F63F15">
            <w:pPr>
              <w:pStyle w:val="1"/>
              <w:rPr>
                <w:rFonts w:ascii="Times New Roman" w:hAnsi="Times New Roman"/>
                <w:lang w:val="uk-UA"/>
              </w:rPr>
            </w:pPr>
          </w:p>
        </w:tc>
        <w:tc>
          <w:tcPr>
            <w:tcW w:w="1967" w:type="dxa"/>
          </w:tcPr>
          <w:p w:rsidR="00805112" w:rsidRPr="00F63F15" w:rsidRDefault="00805112" w:rsidP="00F63F15">
            <w:pPr>
              <w:rPr>
                <w:sz w:val="22"/>
                <w:szCs w:val="22"/>
                <w:lang w:eastAsia="en-US"/>
              </w:rPr>
            </w:pPr>
            <w:r w:rsidRPr="00F63F15">
              <w:rPr>
                <w:sz w:val="22"/>
                <w:szCs w:val="22"/>
                <w:lang w:eastAsia="en-US"/>
              </w:rPr>
              <w:t>Оцінка ефективності використання коштів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114.</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Моніторинг заходів реагування ЛОДА щодо виконання рішень Державної регуляторної служби України на протиправні рішення міських територіальних громад Л/о , щодо  неправомірного втучання у роботу лісогосподарських підприємств Л/о ( вересень 2021р)</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Приведення рішень органів місцевого самоврядування у відповідність до чинного законодавства</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вересень -</w:t>
            </w:r>
          </w:p>
          <w:p w:rsidR="00805112" w:rsidRPr="00F63F15" w:rsidRDefault="00805112" w:rsidP="00F63F15">
            <w:pPr>
              <w:rPr>
                <w:sz w:val="22"/>
                <w:szCs w:val="22"/>
                <w:lang w:eastAsia="en-US"/>
              </w:rPr>
            </w:pPr>
            <w:r w:rsidRPr="00F63F15">
              <w:rPr>
                <w:sz w:val="22"/>
                <w:szCs w:val="22"/>
                <w:lang w:eastAsia="en-US"/>
              </w:rPr>
              <w:t>жовтень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Гринда І.</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Скасування протиправних рішень органів місцевого самоврядування</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115.</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Фінансово-економічний стан, проблеми розвитку лісопромислового комплексу лісогосподарських підприємств</w:t>
            </w:r>
          </w:p>
          <w:p w:rsidR="00805112" w:rsidRPr="00F63F15" w:rsidRDefault="00805112" w:rsidP="00F63F15">
            <w:pPr>
              <w:rPr>
                <w:sz w:val="22"/>
                <w:szCs w:val="22"/>
                <w:lang w:eastAsia="en-US"/>
              </w:rPr>
            </w:pPr>
            <w:r w:rsidRPr="00F63F15">
              <w:rPr>
                <w:sz w:val="22"/>
                <w:szCs w:val="22"/>
                <w:lang w:eastAsia="en-US"/>
              </w:rPr>
              <w:t>Комунального підприємства Львівської обласної ради "Галсільліс" у 2021р та перспективи розвитку на 2022р</w:t>
            </w:r>
          </w:p>
          <w:p w:rsidR="00805112" w:rsidRPr="00F63F15" w:rsidRDefault="00805112" w:rsidP="00F63F15">
            <w:pPr>
              <w:rPr>
                <w:sz w:val="22"/>
                <w:szCs w:val="22"/>
                <w:lang w:eastAsia="en-US"/>
              </w:rPr>
            </w:pPr>
            <w:r w:rsidRPr="00F63F15">
              <w:rPr>
                <w:sz w:val="22"/>
                <w:szCs w:val="22"/>
                <w:lang w:eastAsia="en-US"/>
              </w:rPr>
              <w:t>(жовтень 2021р)</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Складний фінансово-економічний стан КП </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вересень -</w:t>
            </w:r>
          </w:p>
          <w:p w:rsidR="00805112" w:rsidRPr="00F63F15" w:rsidRDefault="00805112" w:rsidP="00F63F15">
            <w:pPr>
              <w:rPr>
                <w:sz w:val="22"/>
                <w:szCs w:val="22"/>
                <w:lang w:eastAsia="en-US"/>
              </w:rPr>
            </w:pPr>
            <w:r w:rsidRPr="00F63F15">
              <w:rPr>
                <w:sz w:val="22"/>
                <w:szCs w:val="22"/>
                <w:lang w:eastAsia="en-US"/>
              </w:rPr>
              <w:t>жовтень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Гринда І.</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Стабілізація  та покращенню фінансово-економічного стану КП</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116.</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Моніторинг організації та виконання заходів ЛОДА щодо створення нових лісів та раціонального використання  лісових ресурсів в світлі виконання Указу Президента від 07.06.2021р № 228 2021"Про деякі заходи щодо збереження та відтворення лісів"(жовтень 2021р)</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Покращення екологічної ситуації в регіоні через створення нових лісів та  підвищення ефективності використання наявних лісових ресурсів. </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жовтень -</w:t>
            </w:r>
          </w:p>
          <w:p w:rsidR="00805112" w:rsidRPr="00F63F15" w:rsidRDefault="00805112" w:rsidP="00F63F15">
            <w:pPr>
              <w:rPr>
                <w:sz w:val="22"/>
                <w:szCs w:val="22"/>
                <w:lang w:eastAsia="en-US"/>
              </w:rPr>
            </w:pPr>
            <w:r w:rsidRPr="00F63F15">
              <w:rPr>
                <w:sz w:val="22"/>
                <w:szCs w:val="22"/>
                <w:lang w:eastAsia="en-US"/>
              </w:rPr>
              <w:t>листопад</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Гринда І</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Втілення заходів передбачених в Указі Президента України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117.</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В області впроваджують засади наближеного до природи лісівництва та перехід на вибіркову систему рубок, що одночасно дозвояє проводити раціональне використання деревних ресурсів з постійним  існуванням лісу і виконання ним екологічних функцій (листопад 2021р)</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Необхідність реального моніторингу впровадження наближеного до природи лісівництва та перехід на вибіркову систему рубок</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жовтень -</w:t>
            </w:r>
          </w:p>
          <w:p w:rsidR="00805112" w:rsidRPr="00F63F15" w:rsidRDefault="00805112" w:rsidP="00F63F15">
            <w:pPr>
              <w:rPr>
                <w:sz w:val="22"/>
                <w:szCs w:val="22"/>
                <w:lang w:eastAsia="en-US"/>
              </w:rPr>
            </w:pPr>
            <w:r w:rsidRPr="00F63F15">
              <w:rPr>
                <w:sz w:val="22"/>
                <w:szCs w:val="22"/>
                <w:lang w:eastAsia="en-US"/>
              </w:rPr>
              <w:t>листопад</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Гринда І.</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  Перехід виключно до  наближеного до природи лісівництва та  вибіркової системи рубок</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118.</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Фінансово-економічний стан, проблеми та перспективи розвитку лісопромислового комплексу лісогосподарських підприємств ЛОУЛМГ на 2022р</w:t>
            </w:r>
          </w:p>
          <w:p w:rsidR="00805112" w:rsidRPr="00F63F15" w:rsidRDefault="00805112" w:rsidP="00F63F15">
            <w:pPr>
              <w:rPr>
                <w:sz w:val="22"/>
                <w:szCs w:val="22"/>
                <w:lang w:eastAsia="en-US"/>
              </w:rPr>
            </w:pPr>
            <w:r w:rsidRPr="00F63F15">
              <w:rPr>
                <w:sz w:val="22"/>
                <w:szCs w:val="22"/>
                <w:lang w:eastAsia="en-US"/>
              </w:rPr>
              <w:t>(грудень 2021р)</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Відсутність упорядкованого та системно зваженого підходу до ціноутворення на необроблену деревину</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 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листопад</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Вовк А.</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Прогнозованість ціни та стабільність у забезпеченні необробленою деревиною деревообробних підприємств регіону</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119.</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Створення  і впровадження публічних механізмів  аналізу бюджету (видатків) ОТГ області</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Недосконалий та непрозорий механізм формування бюджетів  </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 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грудень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Горбатенко В.</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Створення дієвого механізму публічного аналізу формування місцевих бюджетів.</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120.</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А</w:t>
            </w:r>
            <w:r w:rsidR="00AA05D1" w:rsidRPr="00F63F15">
              <w:rPr>
                <w:sz w:val="22"/>
                <w:szCs w:val="22"/>
                <w:lang w:eastAsia="en-US"/>
              </w:rPr>
              <w:t xml:space="preserve">наліз  капітальних видатків  у </w:t>
            </w:r>
            <w:r w:rsidRPr="00F63F15">
              <w:rPr>
                <w:sz w:val="22"/>
                <w:szCs w:val="22"/>
                <w:lang w:eastAsia="en-US"/>
              </w:rPr>
              <w:t>2021р, передбачених для громад, які були приєднані до  інших громад</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Недосконалий механізм та відсутність публічних даних </w:t>
            </w:r>
            <w:r w:rsidRPr="00F63F15">
              <w:rPr>
                <w:sz w:val="22"/>
                <w:szCs w:val="22"/>
                <w:lang w:eastAsia="en-US"/>
              </w:rPr>
              <w:lastRenderedPageBreak/>
              <w:t>щодо капітальних видатків для громад, які приєднанні до інших громад</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lastRenderedPageBreak/>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грудень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Горбатенко В.</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Створення дієвого механізму формування та </w:t>
            </w:r>
            <w:r w:rsidRPr="00F63F15">
              <w:rPr>
                <w:sz w:val="22"/>
                <w:szCs w:val="22"/>
                <w:lang w:eastAsia="en-US"/>
              </w:rPr>
              <w:lastRenderedPageBreak/>
              <w:t>моніторингу спрямування капітальних видатків до громад, які приєднані до інших в процесі децентралізації</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121.</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Стан  взаємовідносин  приєднаних громад до Львівської ОТГ( на прикладі Малехова)</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Складнощі та недоліки у взаємовідносинах громад Львівської ТГ</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грудень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Горбатенко В.</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Досягнення дієвого та прозорого механізму у формуванні паритетних відносин між громадами в межах Львівської ТГ</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122.</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Ініціювання створення  громадських рад при виконкомах ОТГ</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Необхідність громадського контролю та виконання дорадчих функцій при виконкомах ТГ </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Засідання</w:t>
            </w:r>
          </w:p>
          <w:p w:rsidR="00805112" w:rsidRPr="00F63F15" w:rsidRDefault="00805112" w:rsidP="00F63F15">
            <w:pPr>
              <w:rPr>
                <w:sz w:val="22"/>
                <w:szCs w:val="22"/>
                <w:lang w:eastAsia="en-US"/>
              </w:rPr>
            </w:pPr>
            <w:r w:rsidRPr="00F63F15">
              <w:rPr>
                <w:sz w:val="22"/>
                <w:szCs w:val="22"/>
                <w:lang w:eastAsia="en-US"/>
              </w:rPr>
              <w:t>комісії</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грудень</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Горбатенко В.</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Створення ГР при виконкомах ТГ</w:t>
            </w:r>
          </w:p>
        </w:tc>
      </w:tr>
      <w:tr w:rsidR="00805112" w:rsidRPr="00F63F15" w:rsidTr="00CF1C34">
        <w:trPr>
          <w:trHeight w:val="560"/>
        </w:trPr>
        <w:tc>
          <w:tcPr>
            <w:tcW w:w="675" w:type="dxa"/>
            <w:vAlign w:val="center"/>
          </w:tcPr>
          <w:p w:rsidR="00805112" w:rsidRPr="00F63F15" w:rsidRDefault="00AA05D1" w:rsidP="00F63F15">
            <w:pPr>
              <w:jc w:val="center"/>
              <w:rPr>
                <w:b/>
                <w:sz w:val="22"/>
                <w:szCs w:val="22"/>
              </w:rPr>
            </w:pPr>
            <w:r w:rsidRPr="00F63F15">
              <w:rPr>
                <w:b/>
                <w:sz w:val="22"/>
                <w:szCs w:val="22"/>
              </w:rPr>
              <w:t>123.</w:t>
            </w:r>
          </w:p>
        </w:tc>
        <w:tc>
          <w:tcPr>
            <w:tcW w:w="4111" w:type="dxa"/>
            <w:vAlign w:val="center"/>
          </w:tcPr>
          <w:p w:rsidR="00805112" w:rsidRPr="00F63F15" w:rsidRDefault="00805112" w:rsidP="00F63F15">
            <w:pPr>
              <w:rPr>
                <w:sz w:val="22"/>
                <w:szCs w:val="22"/>
                <w:lang w:eastAsia="en-US"/>
              </w:rPr>
            </w:pPr>
            <w:r w:rsidRPr="00F63F15">
              <w:rPr>
                <w:sz w:val="22"/>
                <w:szCs w:val="22"/>
                <w:lang w:eastAsia="en-US"/>
              </w:rPr>
              <w:t>Участь в  заходах, згідно календаря публічних подій департаменту економіки ЛОДА</w:t>
            </w:r>
          </w:p>
        </w:tc>
        <w:tc>
          <w:tcPr>
            <w:tcW w:w="3686" w:type="dxa"/>
            <w:gridSpan w:val="2"/>
            <w:vAlign w:val="center"/>
          </w:tcPr>
          <w:p w:rsidR="00805112" w:rsidRPr="00F63F15" w:rsidRDefault="00805112" w:rsidP="00F63F15">
            <w:pPr>
              <w:rPr>
                <w:sz w:val="22"/>
                <w:szCs w:val="22"/>
                <w:lang w:eastAsia="en-US"/>
              </w:rPr>
            </w:pPr>
            <w:r w:rsidRPr="00F63F15">
              <w:rPr>
                <w:sz w:val="22"/>
                <w:szCs w:val="22"/>
                <w:lang w:eastAsia="en-US"/>
              </w:rPr>
              <w:t xml:space="preserve">Активізація діяльності членів ГР </w:t>
            </w:r>
          </w:p>
        </w:tc>
        <w:tc>
          <w:tcPr>
            <w:tcW w:w="1984" w:type="dxa"/>
            <w:gridSpan w:val="2"/>
            <w:vAlign w:val="center"/>
          </w:tcPr>
          <w:p w:rsidR="00805112" w:rsidRPr="00F63F15" w:rsidRDefault="00805112" w:rsidP="00F63F15">
            <w:pPr>
              <w:rPr>
                <w:sz w:val="22"/>
                <w:szCs w:val="22"/>
                <w:lang w:eastAsia="en-US"/>
              </w:rPr>
            </w:pPr>
            <w:r w:rsidRPr="00F63F15">
              <w:rPr>
                <w:sz w:val="22"/>
                <w:szCs w:val="22"/>
                <w:lang w:eastAsia="en-US"/>
              </w:rPr>
              <w:t>Згідно</w:t>
            </w:r>
          </w:p>
          <w:p w:rsidR="00805112" w:rsidRPr="00F63F15" w:rsidRDefault="00805112" w:rsidP="00F63F15">
            <w:pPr>
              <w:rPr>
                <w:sz w:val="22"/>
                <w:szCs w:val="22"/>
                <w:lang w:eastAsia="en-US"/>
              </w:rPr>
            </w:pPr>
            <w:r w:rsidRPr="00F63F15">
              <w:rPr>
                <w:sz w:val="22"/>
                <w:szCs w:val="22"/>
                <w:lang w:eastAsia="en-US"/>
              </w:rPr>
              <w:t>графіку</w:t>
            </w:r>
          </w:p>
        </w:tc>
        <w:tc>
          <w:tcPr>
            <w:tcW w:w="1418" w:type="dxa"/>
            <w:vAlign w:val="center"/>
          </w:tcPr>
          <w:p w:rsidR="00805112" w:rsidRPr="00F63F15" w:rsidRDefault="00805112" w:rsidP="00F63F15">
            <w:pPr>
              <w:rPr>
                <w:sz w:val="22"/>
                <w:szCs w:val="22"/>
                <w:lang w:eastAsia="en-US"/>
              </w:rPr>
            </w:pPr>
            <w:r w:rsidRPr="00F63F15">
              <w:rPr>
                <w:sz w:val="22"/>
                <w:szCs w:val="22"/>
                <w:lang w:eastAsia="en-US"/>
              </w:rPr>
              <w:t>На постійній</w:t>
            </w:r>
          </w:p>
          <w:p w:rsidR="00805112" w:rsidRPr="00F63F15" w:rsidRDefault="00805112" w:rsidP="00F63F15">
            <w:pPr>
              <w:rPr>
                <w:sz w:val="22"/>
                <w:szCs w:val="22"/>
                <w:lang w:eastAsia="en-US"/>
              </w:rPr>
            </w:pPr>
            <w:r w:rsidRPr="00F63F15">
              <w:rPr>
                <w:sz w:val="22"/>
                <w:szCs w:val="22"/>
                <w:lang w:eastAsia="en-US"/>
              </w:rPr>
              <w:t>основі</w:t>
            </w:r>
          </w:p>
        </w:tc>
        <w:tc>
          <w:tcPr>
            <w:tcW w:w="1860" w:type="dxa"/>
            <w:vAlign w:val="center"/>
          </w:tcPr>
          <w:p w:rsidR="00805112" w:rsidRPr="00F63F15" w:rsidRDefault="00805112" w:rsidP="00F63F15">
            <w:pPr>
              <w:rPr>
                <w:sz w:val="22"/>
                <w:szCs w:val="22"/>
                <w:lang w:eastAsia="en-US"/>
              </w:rPr>
            </w:pPr>
            <w:r w:rsidRPr="00F63F15">
              <w:rPr>
                <w:sz w:val="22"/>
                <w:szCs w:val="22"/>
                <w:lang w:eastAsia="en-US"/>
              </w:rPr>
              <w:t>Писарчук Н.</w:t>
            </w:r>
          </w:p>
          <w:p w:rsidR="00805112" w:rsidRPr="00F63F15" w:rsidRDefault="00805112" w:rsidP="00F63F15">
            <w:pPr>
              <w:rPr>
                <w:sz w:val="22"/>
                <w:szCs w:val="22"/>
                <w:lang w:eastAsia="en-US"/>
              </w:rPr>
            </w:pPr>
            <w:r w:rsidRPr="00F63F15">
              <w:rPr>
                <w:sz w:val="22"/>
                <w:szCs w:val="22"/>
                <w:lang w:eastAsia="en-US"/>
              </w:rPr>
              <w:t>Куйбіда С.</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Досягнення плідної та конструктивної співпраці із структурними підрозділами ЛОДА </w:t>
            </w:r>
          </w:p>
        </w:tc>
      </w:tr>
      <w:tr w:rsidR="00805112" w:rsidRPr="00F63F15" w:rsidTr="00F63F15">
        <w:trPr>
          <w:trHeight w:val="495"/>
        </w:trPr>
        <w:tc>
          <w:tcPr>
            <w:tcW w:w="15701" w:type="dxa"/>
            <w:gridSpan w:val="9"/>
            <w:vAlign w:val="center"/>
          </w:tcPr>
          <w:p w:rsidR="00805112" w:rsidRPr="00F63F15" w:rsidRDefault="00805112" w:rsidP="00F63F15">
            <w:pPr>
              <w:jc w:val="center"/>
              <w:rPr>
                <w:b/>
                <w:sz w:val="22"/>
                <w:szCs w:val="22"/>
              </w:rPr>
            </w:pPr>
            <w:r w:rsidRPr="00F63F15">
              <w:rPr>
                <w:b/>
                <w:sz w:val="22"/>
                <w:szCs w:val="22"/>
              </w:rPr>
              <w:t>Комісія з питань соціального та цивільного захисту населення</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124.</w:t>
            </w:r>
          </w:p>
        </w:tc>
        <w:tc>
          <w:tcPr>
            <w:tcW w:w="4111" w:type="dxa"/>
            <w:vAlign w:val="center"/>
          </w:tcPr>
          <w:p w:rsidR="00805112" w:rsidRPr="00F63F15" w:rsidRDefault="00805112" w:rsidP="00F63F15">
            <w:pPr>
              <w:rPr>
                <w:sz w:val="22"/>
                <w:szCs w:val="22"/>
              </w:rPr>
            </w:pPr>
            <w:r w:rsidRPr="00F63F15">
              <w:rPr>
                <w:sz w:val="22"/>
                <w:szCs w:val="22"/>
              </w:rPr>
              <w:t>Засідання комісії</w:t>
            </w:r>
          </w:p>
        </w:tc>
        <w:tc>
          <w:tcPr>
            <w:tcW w:w="2977" w:type="dxa"/>
            <w:vAlign w:val="center"/>
          </w:tcPr>
          <w:p w:rsidR="00805112" w:rsidRPr="00F63F15" w:rsidRDefault="00805112" w:rsidP="00F63F15">
            <w:pPr>
              <w:rPr>
                <w:sz w:val="22"/>
                <w:szCs w:val="22"/>
              </w:rPr>
            </w:pPr>
            <w:r w:rsidRPr="00F63F15">
              <w:rPr>
                <w:sz w:val="22"/>
                <w:szCs w:val="22"/>
              </w:rPr>
              <w:t>Забезпечення поточної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w:t>
            </w:r>
          </w:p>
          <w:p w:rsidR="00805112" w:rsidRPr="00F63F15" w:rsidRDefault="00805112" w:rsidP="00F63F15">
            <w:pPr>
              <w:rPr>
                <w:sz w:val="22"/>
                <w:szCs w:val="22"/>
              </w:rPr>
            </w:pPr>
            <w:r w:rsidRPr="00F63F15">
              <w:rPr>
                <w:sz w:val="22"/>
                <w:szCs w:val="22"/>
              </w:rPr>
              <w:t>комісії</w:t>
            </w:r>
          </w:p>
        </w:tc>
        <w:tc>
          <w:tcPr>
            <w:tcW w:w="1560" w:type="dxa"/>
            <w:gridSpan w:val="2"/>
            <w:vAlign w:val="center"/>
          </w:tcPr>
          <w:p w:rsidR="00805112" w:rsidRPr="00F63F15" w:rsidRDefault="00805112" w:rsidP="00F63F15">
            <w:pPr>
              <w:rPr>
                <w:sz w:val="22"/>
                <w:szCs w:val="22"/>
              </w:rPr>
            </w:pPr>
            <w:r w:rsidRPr="00F63F15">
              <w:rPr>
                <w:sz w:val="22"/>
                <w:szCs w:val="22"/>
              </w:rPr>
              <w:t>1 раз на місяць</w:t>
            </w:r>
          </w:p>
        </w:tc>
        <w:tc>
          <w:tcPr>
            <w:tcW w:w="1860" w:type="dxa"/>
            <w:vAlign w:val="center"/>
          </w:tcPr>
          <w:p w:rsidR="00805112" w:rsidRPr="00F63F15" w:rsidRDefault="00805112" w:rsidP="00F63F15">
            <w:pPr>
              <w:rPr>
                <w:sz w:val="22"/>
                <w:szCs w:val="22"/>
              </w:rPr>
            </w:pPr>
            <w:r w:rsidRPr="00F63F15">
              <w:rPr>
                <w:sz w:val="22"/>
                <w:szCs w:val="22"/>
              </w:rPr>
              <w:t>Голова комісії, секретар комісії</w:t>
            </w:r>
          </w:p>
        </w:tc>
        <w:tc>
          <w:tcPr>
            <w:tcW w:w="1967" w:type="dxa"/>
            <w:vAlign w:val="center"/>
          </w:tcPr>
          <w:p w:rsidR="00805112" w:rsidRPr="00F63F15" w:rsidRDefault="00805112" w:rsidP="00F63F15">
            <w:pPr>
              <w:rPr>
                <w:sz w:val="22"/>
                <w:szCs w:val="22"/>
              </w:rPr>
            </w:pPr>
            <w:r w:rsidRPr="00F63F15">
              <w:rPr>
                <w:sz w:val="22"/>
                <w:szCs w:val="22"/>
              </w:rPr>
              <w:t>Системність</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125.</w:t>
            </w:r>
          </w:p>
        </w:tc>
        <w:tc>
          <w:tcPr>
            <w:tcW w:w="4111" w:type="dxa"/>
            <w:vAlign w:val="center"/>
          </w:tcPr>
          <w:p w:rsidR="00805112" w:rsidRPr="00F63F15" w:rsidRDefault="00805112" w:rsidP="00F63F15">
            <w:pPr>
              <w:rPr>
                <w:sz w:val="22"/>
                <w:szCs w:val="22"/>
              </w:rPr>
            </w:pPr>
            <w:r w:rsidRPr="00F63F15">
              <w:rPr>
                <w:sz w:val="22"/>
                <w:szCs w:val="22"/>
              </w:rPr>
              <w:t>Організація співпраці та взаємодії комісії з Департаментом соціального захисту населення ЛОДА</w:t>
            </w:r>
          </w:p>
        </w:tc>
        <w:tc>
          <w:tcPr>
            <w:tcW w:w="2977" w:type="dxa"/>
            <w:vAlign w:val="center"/>
          </w:tcPr>
          <w:p w:rsidR="00805112" w:rsidRPr="00F63F15" w:rsidRDefault="00805112" w:rsidP="00F63F15">
            <w:pPr>
              <w:rPr>
                <w:sz w:val="22"/>
                <w:szCs w:val="22"/>
              </w:rPr>
            </w:pPr>
            <w:r w:rsidRPr="00F63F15">
              <w:rPr>
                <w:sz w:val="22"/>
                <w:szCs w:val="22"/>
              </w:rPr>
              <w:t>Забезпечення поточної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IIквартал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Вирішення  проблем</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126.</w:t>
            </w:r>
          </w:p>
        </w:tc>
        <w:tc>
          <w:tcPr>
            <w:tcW w:w="4111" w:type="dxa"/>
            <w:vAlign w:val="center"/>
          </w:tcPr>
          <w:p w:rsidR="00805112" w:rsidRPr="00F63F15" w:rsidRDefault="00805112" w:rsidP="00F63F15">
            <w:pPr>
              <w:rPr>
                <w:sz w:val="22"/>
                <w:szCs w:val="22"/>
              </w:rPr>
            </w:pPr>
            <w:r w:rsidRPr="00F63F15">
              <w:rPr>
                <w:sz w:val="22"/>
                <w:szCs w:val="22"/>
              </w:rPr>
              <w:t>Організація роботи по залученню експертів до роботи комісії</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 члени комісії</w:t>
            </w:r>
          </w:p>
        </w:tc>
        <w:tc>
          <w:tcPr>
            <w:tcW w:w="1967" w:type="dxa"/>
            <w:vAlign w:val="center"/>
          </w:tcPr>
          <w:p w:rsidR="00805112" w:rsidRPr="00F63F15" w:rsidRDefault="00805112" w:rsidP="00F63F15">
            <w:pPr>
              <w:rPr>
                <w:sz w:val="22"/>
                <w:szCs w:val="22"/>
              </w:rPr>
            </w:pPr>
            <w:r w:rsidRPr="00F63F15">
              <w:rPr>
                <w:sz w:val="22"/>
                <w:szCs w:val="22"/>
              </w:rPr>
              <w:t>Накопичення досвіду, покращення роботи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127.</w:t>
            </w:r>
          </w:p>
        </w:tc>
        <w:tc>
          <w:tcPr>
            <w:tcW w:w="4111" w:type="dxa"/>
            <w:vAlign w:val="center"/>
          </w:tcPr>
          <w:p w:rsidR="00805112" w:rsidRPr="00F63F15" w:rsidRDefault="00805112" w:rsidP="00F63F15">
            <w:pPr>
              <w:rPr>
                <w:sz w:val="22"/>
                <w:szCs w:val="22"/>
              </w:rPr>
            </w:pPr>
            <w:r w:rsidRPr="00F63F15">
              <w:rPr>
                <w:sz w:val="22"/>
                <w:szCs w:val="22"/>
              </w:rPr>
              <w:t>Формування системи комунікації (створення робочих чатів, тощо)</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Накопичення досвіду, покращення роботи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128.</w:t>
            </w:r>
          </w:p>
        </w:tc>
        <w:tc>
          <w:tcPr>
            <w:tcW w:w="4111" w:type="dxa"/>
            <w:vAlign w:val="center"/>
          </w:tcPr>
          <w:p w:rsidR="00805112" w:rsidRPr="00F63F15" w:rsidRDefault="00805112" w:rsidP="00F63F15">
            <w:pPr>
              <w:rPr>
                <w:sz w:val="22"/>
                <w:szCs w:val="22"/>
              </w:rPr>
            </w:pPr>
            <w:r w:rsidRPr="00F63F15">
              <w:rPr>
                <w:sz w:val="22"/>
                <w:szCs w:val="22"/>
              </w:rPr>
              <w:t>Визначити пріоритетні напрямки роботи комісії</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роботи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129.</w:t>
            </w:r>
          </w:p>
        </w:tc>
        <w:tc>
          <w:tcPr>
            <w:tcW w:w="4111" w:type="dxa"/>
            <w:vAlign w:val="center"/>
          </w:tcPr>
          <w:p w:rsidR="00805112" w:rsidRPr="00F63F15" w:rsidRDefault="00805112" w:rsidP="00F63F15">
            <w:pPr>
              <w:rPr>
                <w:sz w:val="22"/>
                <w:szCs w:val="22"/>
              </w:rPr>
            </w:pPr>
            <w:r w:rsidRPr="00F63F15">
              <w:rPr>
                <w:sz w:val="22"/>
                <w:szCs w:val="22"/>
              </w:rPr>
              <w:t>Моніторинг актуальної інформації щодо проблеми поширення узалежнень серед населення Львівської області</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130.</w:t>
            </w:r>
          </w:p>
        </w:tc>
        <w:tc>
          <w:tcPr>
            <w:tcW w:w="4111" w:type="dxa"/>
            <w:vAlign w:val="center"/>
          </w:tcPr>
          <w:p w:rsidR="00805112" w:rsidRPr="00F63F15" w:rsidRDefault="00805112" w:rsidP="00F63F15">
            <w:pPr>
              <w:rPr>
                <w:sz w:val="22"/>
                <w:szCs w:val="22"/>
              </w:rPr>
            </w:pPr>
            <w:r w:rsidRPr="00F63F15">
              <w:rPr>
                <w:sz w:val="22"/>
                <w:szCs w:val="22"/>
              </w:rPr>
              <w:t>Організація інформаційної кампанії щодо отримання безкоштовних консультаційних послуг для родин, що зіштовхнулися з проблемою узалежнення у Львівській області</w:t>
            </w:r>
          </w:p>
        </w:tc>
        <w:tc>
          <w:tcPr>
            <w:tcW w:w="2977" w:type="dxa"/>
            <w:vAlign w:val="center"/>
          </w:tcPr>
          <w:p w:rsidR="00805112" w:rsidRPr="00F63F15" w:rsidRDefault="00805112" w:rsidP="00F63F15">
            <w:pPr>
              <w:rPr>
                <w:sz w:val="22"/>
                <w:szCs w:val="22"/>
              </w:rPr>
            </w:pPr>
            <w:r w:rsidRPr="00F63F15">
              <w:rPr>
                <w:sz w:val="22"/>
                <w:szCs w:val="22"/>
              </w:rPr>
              <w:t>Інформаційна підтримка населення</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якості отримання соціальних послуг населенням Львівської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131.</w:t>
            </w:r>
          </w:p>
        </w:tc>
        <w:tc>
          <w:tcPr>
            <w:tcW w:w="4111" w:type="dxa"/>
            <w:vAlign w:val="center"/>
          </w:tcPr>
          <w:p w:rsidR="00805112" w:rsidRPr="00F63F15" w:rsidRDefault="00805112" w:rsidP="00F63F15">
            <w:pPr>
              <w:rPr>
                <w:sz w:val="22"/>
                <w:szCs w:val="22"/>
              </w:rPr>
            </w:pPr>
            <w:r w:rsidRPr="00F63F15">
              <w:rPr>
                <w:sz w:val="22"/>
                <w:szCs w:val="22"/>
              </w:rPr>
              <w:t>Моніторинг прозорості тендерів та грантів, що забезпечують фінансування галузі протидії поширення узалежнень</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w:t>
            </w:r>
            <w:r w:rsidRPr="00F63F15">
              <w:rPr>
                <w:sz w:val="22"/>
                <w:szCs w:val="22"/>
                <w:lang w:val="en-US"/>
              </w:rPr>
              <w:t xml:space="preserve">II </w:t>
            </w:r>
            <w:r w:rsidRPr="00F63F15">
              <w:rPr>
                <w:sz w:val="22"/>
                <w:szCs w:val="22"/>
              </w:rPr>
              <w:t>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132.</w:t>
            </w:r>
          </w:p>
        </w:tc>
        <w:tc>
          <w:tcPr>
            <w:tcW w:w="4111" w:type="dxa"/>
            <w:vAlign w:val="center"/>
          </w:tcPr>
          <w:p w:rsidR="00805112" w:rsidRPr="00F63F15" w:rsidRDefault="00805112" w:rsidP="00F63F15">
            <w:pPr>
              <w:rPr>
                <w:sz w:val="22"/>
                <w:szCs w:val="22"/>
              </w:rPr>
            </w:pPr>
            <w:r w:rsidRPr="00F63F15">
              <w:rPr>
                <w:sz w:val="22"/>
                <w:szCs w:val="22"/>
              </w:rPr>
              <w:t>Розгляд питання щодо фінансування лікування ветеранів АТО, що зіштовхнулися з проблемою узалежнення за рахунок обласного бюджету</w:t>
            </w:r>
          </w:p>
        </w:tc>
        <w:tc>
          <w:tcPr>
            <w:tcW w:w="2977" w:type="dxa"/>
            <w:vAlign w:val="center"/>
          </w:tcPr>
          <w:p w:rsidR="00805112" w:rsidRPr="00F63F15" w:rsidRDefault="00805112" w:rsidP="00F63F15">
            <w:pPr>
              <w:rPr>
                <w:sz w:val="22"/>
                <w:szCs w:val="22"/>
              </w:rPr>
            </w:pPr>
            <w:r w:rsidRPr="00F63F15">
              <w:rPr>
                <w:sz w:val="22"/>
                <w:szCs w:val="22"/>
              </w:rPr>
              <w:t>Забезпечення прозорості тендерів</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IVквартал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 члени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якості отримання соціальних послуг населенням Львівської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133.</w:t>
            </w:r>
          </w:p>
        </w:tc>
        <w:tc>
          <w:tcPr>
            <w:tcW w:w="4111" w:type="dxa"/>
            <w:vAlign w:val="center"/>
          </w:tcPr>
          <w:p w:rsidR="00805112" w:rsidRPr="00F63F15" w:rsidRDefault="00805112" w:rsidP="00F63F15">
            <w:pPr>
              <w:rPr>
                <w:sz w:val="22"/>
                <w:szCs w:val="22"/>
              </w:rPr>
            </w:pPr>
            <w:r w:rsidRPr="00F63F15">
              <w:rPr>
                <w:sz w:val="22"/>
                <w:szCs w:val="22"/>
              </w:rPr>
              <w:t>Розгляд питання щодо відшкодування\фінансування лікування ветеранів АТО та членів їх сімей на території Львівської області за аналогією з Програмою у місті Львів</w:t>
            </w:r>
          </w:p>
        </w:tc>
        <w:tc>
          <w:tcPr>
            <w:tcW w:w="2977" w:type="dxa"/>
            <w:vAlign w:val="center"/>
          </w:tcPr>
          <w:p w:rsidR="00805112" w:rsidRPr="00F63F15" w:rsidRDefault="00805112" w:rsidP="00F63F15">
            <w:pPr>
              <w:rPr>
                <w:sz w:val="22"/>
                <w:szCs w:val="22"/>
              </w:rPr>
            </w:pPr>
            <w:r w:rsidRPr="00F63F15">
              <w:rPr>
                <w:sz w:val="22"/>
                <w:szCs w:val="22"/>
              </w:rPr>
              <w:t xml:space="preserve">Сприяння організації Програми за </w:t>
            </w:r>
            <w:r w:rsidRPr="00F63F15">
              <w:rPr>
                <w:sz w:val="22"/>
                <w:szCs w:val="22"/>
              </w:rPr>
              <w:lastRenderedPageBreak/>
              <w:t>аналогією з Програмою у місті Львів</w:t>
            </w:r>
          </w:p>
          <w:p w:rsidR="00805112" w:rsidRPr="00F63F15" w:rsidRDefault="00805112" w:rsidP="00F63F15">
            <w:pPr>
              <w:rPr>
                <w:sz w:val="22"/>
                <w:szCs w:val="22"/>
              </w:rPr>
            </w:pPr>
          </w:p>
        </w:tc>
        <w:tc>
          <w:tcPr>
            <w:tcW w:w="2551" w:type="dxa"/>
            <w:gridSpan w:val="2"/>
            <w:vAlign w:val="center"/>
          </w:tcPr>
          <w:p w:rsidR="00805112" w:rsidRPr="00F63F15" w:rsidRDefault="00805112" w:rsidP="00F63F15">
            <w:pPr>
              <w:rPr>
                <w:sz w:val="22"/>
                <w:szCs w:val="22"/>
              </w:rPr>
            </w:pPr>
            <w:r w:rsidRPr="00F63F15">
              <w:rPr>
                <w:sz w:val="22"/>
                <w:szCs w:val="22"/>
              </w:rPr>
              <w:lastRenderedPageBreak/>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lang w:val="en-US"/>
              </w:rPr>
              <w:t>I</w:t>
            </w:r>
            <w:r w:rsidRPr="00F63F15">
              <w:rPr>
                <w:sz w:val="22"/>
                <w:szCs w:val="22"/>
              </w:rPr>
              <w:t>Vквартал</w:t>
            </w:r>
          </w:p>
        </w:tc>
        <w:tc>
          <w:tcPr>
            <w:tcW w:w="1860" w:type="dxa"/>
            <w:vAlign w:val="center"/>
          </w:tcPr>
          <w:p w:rsidR="00805112" w:rsidRPr="00F63F15" w:rsidRDefault="00805112" w:rsidP="00F63F15">
            <w:pPr>
              <w:rPr>
                <w:sz w:val="22"/>
                <w:szCs w:val="22"/>
              </w:rPr>
            </w:pPr>
            <w:r w:rsidRPr="00F63F15">
              <w:rPr>
                <w:sz w:val="22"/>
                <w:szCs w:val="22"/>
              </w:rPr>
              <w:t xml:space="preserve">Голова комісії, заступник голови комісії, </w:t>
            </w:r>
            <w:r w:rsidRPr="00F63F15">
              <w:rPr>
                <w:sz w:val="22"/>
                <w:szCs w:val="22"/>
              </w:rPr>
              <w:lastRenderedPageBreak/>
              <w:t>члени комісії</w:t>
            </w:r>
          </w:p>
        </w:tc>
        <w:tc>
          <w:tcPr>
            <w:tcW w:w="1967" w:type="dxa"/>
            <w:vAlign w:val="center"/>
          </w:tcPr>
          <w:p w:rsidR="00805112" w:rsidRPr="00F63F15" w:rsidRDefault="00805112" w:rsidP="00F63F15">
            <w:pPr>
              <w:rPr>
                <w:sz w:val="22"/>
                <w:szCs w:val="22"/>
              </w:rPr>
            </w:pPr>
            <w:r w:rsidRPr="00F63F15">
              <w:rPr>
                <w:sz w:val="22"/>
                <w:szCs w:val="22"/>
              </w:rPr>
              <w:lastRenderedPageBreak/>
              <w:t xml:space="preserve">Покращення якості отримання </w:t>
            </w:r>
            <w:r w:rsidRPr="00F63F15">
              <w:rPr>
                <w:sz w:val="22"/>
                <w:szCs w:val="22"/>
              </w:rPr>
              <w:lastRenderedPageBreak/>
              <w:t>соціальних послуг населенням Львівської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134.</w:t>
            </w:r>
          </w:p>
        </w:tc>
        <w:tc>
          <w:tcPr>
            <w:tcW w:w="4111" w:type="dxa"/>
            <w:vAlign w:val="center"/>
          </w:tcPr>
          <w:p w:rsidR="00805112" w:rsidRPr="00F63F15" w:rsidRDefault="00805112" w:rsidP="00F63F15">
            <w:pPr>
              <w:rPr>
                <w:sz w:val="22"/>
                <w:szCs w:val="22"/>
              </w:rPr>
            </w:pPr>
            <w:r w:rsidRPr="00F63F15">
              <w:rPr>
                <w:sz w:val="22"/>
                <w:szCs w:val="22"/>
              </w:rPr>
              <w:t>Розгляд питання щодо надання пільг родинам ветеранів АТО, що померли.</w:t>
            </w:r>
          </w:p>
        </w:tc>
        <w:tc>
          <w:tcPr>
            <w:tcW w:w="2977" w:type="dxa"/>
            <w:vAlign w:val="center"/>
          </w:tcPr>
          <w:p w:rsidR="00805112" w:rsidRPr="00F63F15" w:rsidRDefault="00805112" w:rsidP="00F63F15">
            <w:pPr>
              <w:rPr>
                <w:sz w:val="22"/>
                <w:szCs w:val="22"/>
              </w:rPr>
            </w:pPr>
            <w:r w:rsidRPr="00F63F15">
              <w:rPr>
                <w:sz w:val="22"/>
                <w:szCs w:val="22"/>
              </w:rPr>
              <w:t>Покращення якості життя ветеранів АТО</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IVквартал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 члени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якості отримання соціальних послуг населенням Львівської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135.</w:t>
            </w:r>
          </w:p>
        </w:tc>
        <w:tc>
          <w:tcPr>
            <w:tcW w:w="4111" w:type="dxa"/>
            <w:vAlign w:val="center"/>
          </w:tcPr>
          <w:p w:rsidR="00805112" w:rsidRPr="00F63F15" w:rsidRDefault="00805112" w:rsidP="00F63F15">
            <w:pPr>
              <w:rPr>
                <w:sz w:val="22"/>
                <w:szCs w:val="22"/>
              </w:rPr>
            </w:pPr>
            <w:r w:rsidRPr="00F63F15">
              <w:rPr>
                <w:sz w:val="22"/>
                <w:szCs w:val="22"/>
              </w:rPr>
              <w:t>Моніторинг діяльності  Центру сприяння та надання допомоги учасникам АТО</w:t>
            </w:r>
          </w:p>
        </w:tc>
        <w:tc>
          <w:tcPr>
            <w:tcW w:w="2977" w:type="dxa"/>
            <w:vAlign w:val="center"/>
          </w:tcPr>
          <w:p w:rsidR="00805112" w:rsidRPr="00F63F15" w:rsidRDefault="00805112" w:rsidP="00F63F15">
            <w:pPr>
              <w:rPr>
                <w:sz w:val="22"/>
                <w:szCs w:val="22"/>
              </w:rPr>
            </w:pPr>
            <w:r w:rsidRPr="00F63F15">
              <w:rPr>
                <w:sz w:val="22"/>
                <w:szCs w:val="22"/>
              </w:rPr>
              <w:t>Покращення якості роботи</w:t>
            </w:r>
          </w:p>
        </w:tc>
        <w:tc>
          <w:tcPr>
            <w:tcW w:w="2551" w:type="dxa"/>
            <w:gridSpan w:val="2"/>
            <w:vAlign w:val="center"/>
          </w:tcPr>
          <w:p w:rsidR="00805112" w:rsidRPr="00F63F15" w:rsidRDefault="00805112" w:rsidP="00F63F15">
            <w:pPr>
              <w:rPr>
                <w:sz w:val="22"/>
                <w:szCs w:val="22"/>
              </w:rPr>
            </w:pPr>
            <w:r w:rsidRPr="00F63F15">
              <w:rPr>
                <w:sz w:val="22"/>
                <w:szCs w:val="22"/>
              </w:rPr>
              <w:t>Засідання, 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IVквартал</w:t>
            </w:r>
          </w:p>
        </w:tc>
        <w:tc>
          <w:tcPr>
            <w:tcW w:w="1860" w:type="dxa"/>
            <w:vAlign w:val="center"/>
          </w:tcPr>
          <w:p w:rsidR="00805112" w:rsidRPr="00F63F15" w:rsidRDefault="00805112" w:rsidP="00F63F15">
            <w:pPr>
              <w:rPr>
                <w:sz w:val="22"/>
                <w:szCs w:val="22"/>
              </w:rPr>
            </w:pPr>
            <w:r w:rsidRPr="00F63F15">
              <w:rPr>
                <w:sz w:val="22"/>
                <w:szCs w:val="22"/>
              </w:rPr>
              <w:t>Голова комісії, заступник голови комісії</w:t>
            </w:r>
          </w:p>
        </w:tc>
        <w:tc>
          <w:tcPr>
            <w:tcW w:w="1967" w:type="dxa"/>
            <w:vAlign w:val="center"/>
          </w:tcPr>
          <w:p w:rsidR="00805112" w:rsidRPr="00F63F15" w:rsidRDefault="00805112" w:rsidP="00F63F15">
            <w:pPr>
              <w:rPr>
                <w:sz w:val="22"/>
                <w:szCs w:val="22"/>
              </w:rPr>
            </w:pPr>
            <w:r w:rsidRPr="00F63F15">
              <w:rPr>
                <w:sz w:val="22"/>
                <w:szCs w:val="22"/>
              </w:rPr>
              <w:t>Покращення роботи, збір та систематизація отриманих даних</w:t>
            </w:r>
          </w:p>
        </w:tc>
      </w:tr>
      <w:tr w:rsidR="00805112" w:rsidRPr="00F63F15" w:rsidTr="00F63F15">
        <w:trPr>
          <w:trHeight w:val="1283"/>
        </w:trPr>
        <w:tc>
          <w:tcPr>
            <w:tcW w:w="675" w:type="dxa"/>
            <w:vAlign w:val="center"/>
          </w:tcPr>
          <w:p w:rsidR="00805112" w:rsidRPr="00F63F15" w:rsidRDefault="00AA05D1" w:rsidP="00F63F15">
            <w:pPr>
              <w:jc w:val="center"/>
              <w:rPr>
                <w:b/>
                <w:sz w:val="22"/>
                <w:szCs w:val="22"/>
              </w:rPr>
            </w:pPr>
            <w:r w:rsidRPr="00F63F15">
              <w:rPr>
                <w:b/>
                <w:sz w:val="22"/>
                <w:szCs w:val="22"/>
              </w:rPr>
              <w:t>136.</w:t>
            </w:r>
          </w:p>
        </w:tc>
        <w:tc>
          <w:tcPr>
            <w:tcW w:w="4111" w:type="dxa"/>
            <w:vAlign w:val="center"/>
          </w:tcPr>
          <w:p w:rsidR="00805112" w:rsidRPr="00F63F15" w:rsidRDefault="00805112" w:rsidP="00F63F15">
            <w:pPr>
              <w:rPr>
                <w:sz w:val="22"/>
                <w:szCs w:val="22"/>
              </w:rPr>
            </w:pPr>
            <w:r w:rsidRPr="00F63F15">
              <w:rPr>
                <w:sz w:val="22"/>
                <w:szCs w:val="22"/>
              </w:rPr>
              <w:t>Участь представників комісії у заходах, що проводяться ЛОДА (наради, «круглі столи», робочі групи, тощо)</w:t>
            </w:r>
          </w:p>
        </w:tc>
        <w:tc>
          <w:tcPr>
            <w:tcW w:w="2977" w:type="dxa"/>
            <w:vAlign w:val="center"/>
          </w:tcPr>
          <w:p w:rsidR="00805112" w:rsidRPr="00F63F15" w:rsidRDefault="00805112" w:rsidP="00F63F15">
            <w:pPr>
              <w:rPr>
                <w:sz w:val="22"/>
                <w:szCs w:val="22"/>
              </w:rPr>
            </w:pPr>
            <w:r w:rsidRPr="00F63F15">
              <w:rPr>
                <w:sz w:val="22"/>
                <w:szCs w:val="22"/>
              </w:rPr>
              <w:t>Забезпечення поточної роботи</w:t>
            </w:r>
          </w:p>
        </w:tc>
        <w:tc>
          <w:tcPr>
            <w:tcW w:w="2551" w:type="dxa"/>
            <w:gridSpan w:val="2"/>
            <w:vAlign w:val="center"/>
          </w:tcPr>
          <w:p w:rsidR="00805112" w:rsidRPr="00F63F15" w:rsidRDefault="00805112" w:rsidP="00F63F15">
            <w:pPr>
              <w:rPr>
                <w:sz w:val="22"/>
                <w:szCs w:val="22"/>
              </w:rPr>
            </w:pPr>
            <w:r w:rsidRPr="00F63F15">
              <w:rPr>
                <w:sz w:val="22"/>
                <w:szCs w:val="22"/>
              </w:rPr>
              <w:t>Пряма участь</w:t>
            </w:r>
          </w:p>
        </w:tc>
        <w:tc>
          <w:tcPr>
            <w:tcW w:w="1560" w:type="dxa"/>
            <w:gridSpan w:val="2"/>
            <w:vAlign w:val="center"/>
          </w:tcPr>
          <w:p w:rsidR="00805112" w:rsidRPr="00F63F15" w:rsidRDefault="00805112" w:rsidP="00F63F15">
            <w:pPr>
              <w:rPr>
                <w:sz w:val="22"/>
                <w:szCs w:val="22"/>
              </w:rPr>
            </w:pPr>
            <w:r w:rsidRPr="00F63F15">
              <w:rPr>
                <w:sz w:val="22"/>
                <w:szCs w:val="22"/>
              </w:rPr>
              <w:t>Відповідно до плану роботи ЛОДА</w:t>
            </w:r>
          </w:p>
        </w:tc>
        <w:tc>
          <w:tcPr>
            <w:tcW w:w="1860" w:type="dxa"/>
            <w:vAlign w:val="center"/>
          </w:tcPr>
          <w:p w:rsidR="00805112" w:rsidRPr="00F63F15" w:rsidRDefault="00805112" w:rsidP="00F63F15">
            <w:pPr>
              <w:rPr>
                <w:sz w:val="22"/>
                <w:szCs w:val="22"/>
              </w:rPr>
            </w:pPr>
            <w:r w:rsidRPr="00F63F15">
              <w:rPr>
                <w:sz w:val="22"/>
                <w:szCs w:val="22"/>
              </w:rPr>
              <w:t>Голова комісії</w:t>
            </w:r>
          </w:p>
        </w:tc>
        <w:tc>
          <w:tcPr>
            <w:tcW w:w="1967" w:type="dxa"/>
            <w:vAlign w:val="center"/>
          </w:tcPr>
          <w:p w:rsidR="00805112" w:rsidRPr="00F63F15" w:rsidRDefault="00805112" w:rsidP="00F63F15">
            <w:pPr>
              <w:rPr>
                <w:sz w:val="22"/>
                <w:szCs w:val="22"/>
              </w:rPr>
            </w:pPr>
            <w:r w:rsidRPr="00F63F15">
              <w:rPr>
                <w:sz w:val="22"/>
                <w:szCs w:val="22"/>
              </w:rPr>
              <w:t>Ефективність роботи комісії</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137.</w:t>
            </w:r>
          </w:p>
        </w:tc>
        <w:tc>
          <w:tcPr>
            <w:tcW w:w="4111" w:type="dxa"/>
            <w:vAlign w:val="center"/>
          </w:tcPr>
          <w:p w:rsidR="00805112" w:rsidRPr="00F63F15" w:rsidRDefault="00805112" w:rsidP="00F63F15">
            <w:pPr>
              <w:rPr>
                <w:sz w:val="22"/>
                <w:szCs w:val="22"/>
              </w:rPr>
            </w:pPr>
            <w:r w:rsidRPr="00F63F15">
              <w:rPr>
                <w:sz w:val="22"/>
                <w:szCs w:val="22"/>
              </w:rPr>
              <w:t>Участь представників у урочистих заходах з нагоди державних свят, тощо.</w:t>
            </w:r>
          </w:p>
        </w:tc>
        <w:tc>
          <w:tcPr>
            <w:tcW w:w="2977" w:type="dxa"/>
            <w:vAlign w:val="center"/>
          </w:tcPr>
          <w:p w:rsidR="00805112" w:rsidRPr="00F63F15" w:rsidRDefault="00805112" w:rsidP="00F63F15">
            <w:pPr>
              <w:rPr>
                <w:sz w:val="22"/>
                <w:szCs w:val="22"/>
              </w:rPr>
            </w:pPr>
            <w:r w:rsidRPr="00F63F15">
              <w:rPr>
                <w:sz w:val="22"/>
                <w:szCs w:val="22"/>
              </w:rPr>
              <w:t>Забезпечення поточної роботи</w:t>
            </w:r>
          </w:p>
        </w:tc>
        <w:tc>
          <w:tcPr>
            <w:tcW w:w="2551" w:type="dxa"/>
            <w:gridSpan w:val="2"/>
            <w:vAlign w:val="center"/>
          </w:tcPr>
          <w:p w:rsidR="00805112" w:rsidRPr="00F63F15" w:rsidRDefault="00805112" w:rsidP="00F63F15">
            <w:pPr>
              <w:rPr>
                <w:sz w:val="22"/>
                <w:szCs w:val="22"/>
              </w:rPr>
            </w:pPr>
            <w:r w:rsidRPr="00F63F15">
              <w:rPr>
                <w:sz w:val="22"/>
                <w:szCs w:val="22"/>
              </w:rPr>
              <w:t>Пряма участь</w:t>
            </w:r>
          </w:p>
        </w:tc>
        <w:tc>
          <w:tcPr>
            <w:tcW w:w="1560" w:type="dxa"/>
            <w:gridSpan w:val="2"/>
            <w:vAlign w:val="center"/>
          </w:tcPr>
          <w:p w:rsidR="00805112" w:rsidRPr="00F63F15" w:rsidRDefault="00805112" w:rsidP="00F63F15">
            <w:pPr>
              <w:rPr>
                <w:sz w:val="22"/>
                <w:szCs w:val="22"/>
              </w:rPr>
            </w:pPr>
            <w:r w:rsidRPr="00F63F15">
              <w:rPr>
                <w:sz w:val="22"/>
                <w:szCs w:val="22"/>
              </w:rPr>
              <w:t>Відповідно до плану роботи ЛОДА</w:t>
            </w:r>
          </w:p>
        </w:tc>
        <w:tc>
          <w:tcPr>
            <w:tcW w:w="1860" w:type="dxa"/>
            <w:vAlign w:val="center"/>
          </w:tcPr>
          <w:p w:rsidR="00805112" w:rsidRPr="00F63F15" w:rsidRDefault="00805112" w:rsidP="00F63F15">
            <w:pPr>
              <w:rPr>
                <w:sz w:val="22"/>
                <w:szCs w:val="22"/>
              </w:rPr>
            </w:pPr>
            <w:r w:rsidRPr="00F63F15">
              <w:rPr>
                <w:sz w:val="22"/>
                <w:szCs w:val="22"/>
              </w:rPr>
              <w:t>Голова комісії</w:t>
            </w:r>
          </w:p>
        </w:tc>
        <w:tc>
          <w:tcPr>
            <w:tcW w:w="1967" w:type="dxa"/>
            <w:vAlign w:val="center"/>
          </w:tcPr>
          <w:p w:rsidR="00805112" w:rsidRPr="00F63F15" w:rsidRDefault="00805112" w:rsidP="00F63F15">
            <w:pPr>
              <w:rPr>
                <w:sz w:val="22"/>
                <w:szCs w:val="22"/>
              </w:rPr>
            </w:pPr>
            <w:r w:rsidRPr="00F63F15">
              <w:rPr>
                <w:sz w:val="22"/>
                <w:szCs w:val="22"/>
              </w:rPr>
              <w:t>Ефективність роботи комісії</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138.</w:t>
            </w:r>
          </w:p>
        </w:tc>
        <w:tc>
          <w:tcPr>
            <w:tcW w:w="4111" w:type="dxa"/>
            <w:vAlign w:val="center"/>
          </w:tcPr>
          <w:p w:rsidR="00805112" w:rsidRPr="00F63F15" w:rsidRDefault="00805112" w:rsidP="00F63F15">
            <w:pPr>
              <w:rPr>
                <w:sz w:val="22"/>
                <w:szCs w:val="22"/>
              </w:rPr>
            </w:pPr>
            <w:r w:rsidRPr="00F63F15">
              <w:rPr>
                <w:sz w:val="22"/>
                <w:szCs w:val="22"/>
              </w:rPr>
              <w:t>Інформаційне наповнення сторінок у соціальних мережах</w:t>
            </w:r>
          </w:p>
        </w:tc>
        <w:tc>
          <w:tcPr>
            <w:tcW w:w="2977" w:type="dxa"/>
            <w:vAlign w:val="center"/>
          </w:tcPr>
          <w:p w:rsidR="00805112" w:rsidRPr="00F63F15" w:rsidRDefault="00805112" w:rsidP="00F63F15">
            <w:pPr>
              <w:rPr>
                <w:sz w:val="22"/>
                <w:szCs w:val="22"/>
              </w:rPr>
            </w:pPr>
            <w:r w:rsidRPr="00F63F15">
              <w:rPr>
                <w:sz w:val="22"/>
                <w:szCs w:val="22"/>
              </w:rPr>
              <w:t>Забезпечення поточної роботи</w:t>
            </w:r>
          </w:p>
        </w:tc>
        <w:tc>
          <w:tcPr>
            <w:tcW w:w="2551" w:type="dxa"/>
            <w:gridSpan w:val="2"/>
            <w:vAlign w:val="center"/>
          </w:tcPr>
          <w:p w:rsidR="00805112" w:rsidRPr="00F63F15" w:rsidRDefault="00805112" w:rsidP="00F63F15">
            <w:pPr>
              <w:rPr>
                <w:sz w:val="22"/>
                <w:szCs w:val="22"/>
              </w:rPr>
            </w:pPr>
            <w:r w:rsidRPr="00F63F15">
              <w:rPr>
                <w:sz w:val="22"/>
                <w:szCs w:val="22"/>
              </w:rPr>
              <w:t>Індивідуальна робота</w:t>
            </w:r>
          </w:p>
        </w:tc>
        <w:tc>
          <w:tcPr>
            <w:tcW w:w="1560" w:type="dxa"/>
            <w:gridSpan w:val="2"/>
            <w:vAlign w:val="center"/>
          </w:tcPr>
          <w:p w:rsidR="00805112" w:rsidRPr="00F63F15" w:rsidRDefault="00805112" w:rsidP="00F63F15">
            <w:pPr>
              <w:rPr>
                <w:sz w:val="22"/>
                <w:szCs w:val="22"/>
              </w:rPr>
            </w:pPr>
            <w:r w:rsidRPr="00F63F15">
              <w:rPr>
                <w:sz w:val="22"/>
                <w:szCs w:val="22"/>
              </w:rPr>
              <w:t>По мірі надходження</w:t>
            </w:r>
          </w:p>
        </w:tc>
        <w:tc>
          <w:tcPr>
            <w:tcW w:w="1860" w:type="dxa"/>
            <w:vAlign w:val="center"/>
          </w:tcPr>
          <w:p w:rsidR="00805112" w:rsidRPr="00F63F15" w:rsidRDefault="00805112" w:rsidP="00F63F15">
            <w:pPr>
              <w:rPr>
                <w:sz w:val="22"/>
                <w:szCs w:val="22"/>
              </w:rPr>
            </w:pPr>
            <w:r w:rsidRPr="00F63F15">
              <w:rPr>
                <w:sz w:val="22"/>
                <w:szCs w:val="22"/>
              </w:rPr>
              <w:t>Голова комісії</w:t>
            </w:r>
          </w:p>
        </w:tc>
        <w:tc>
          <w:tcPr>
            <w:tcW w:w="1967" w:type="dxa"/>
            <w:vAlign w:val="center"/>
          </w:tcPr>
          <w:p w:rsidR="00805112" w:rsidRPr="00F63F15" w:rsidRDefault="00805112" w:rsidP="00F63F15">
            <w:pPr>
              <w:rPr>
                <w:sz w:val="22"/>
                <w:szCs w:val="22"/>
              </w:rPr>
            </w:pPr>
            <w:r w:rsidRPr="00F63F15">
              <w:rPr>
                <w:sz w:val="22"/>
                <w:szCs w:val="22"/>
              </w:rPr>
              <w:t>Ефективність роботи комісії</w:t>
            </w:r>
          </w:p>
        </w:tc>
      </w:tr>
      <w:tr w:rsidR="00805112" w:rsidRPr="00F63F15" w:rsidTr="00F63F15">
        <w:trPr>
          <w:trHeight w:val="421"/>
        </w:trPr>
        <w:tc>
          <w:tcPr>
            <w:tcW w:w="15701" w:type="dxa"/>
            <w:gridSpan w:val="9"/>
            <w:vAlign w:val="center"/>
          </w:tcPr>
          <w:p w:rsidR="00805112" w:rsidRPr="00F63F15" w:rsidRDefault="00805112" w:rsidP="00F63F15">
            <w:pPr>
              <w:jc w:val="center"/>
              <w:rPr>
                <w:b/>
                <w:sz w:val="22"/>
                <w:szCs w:val="22"/>
              </w:rPr>
            </w:pPr>
            <w:r w:rsidRPr="00F63F15">
              <w:rPr>
                <w:b/>
                <w:sz w:val="22"/>
                <w:szCs w:val="22"/>
              </w:rPr>
              <w:t>Комісія з питань екології, природних ресурсів та агропормислового розвитку</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139.</w:t>
            </w:r>
          </w:p>
        </w:tc>
        <w:tc>
          <w:tcPr>
            <w:tcW w:w="4111" w:type="dxa"/>
          </w:tcPr>
          <w:p w:rsidR="00805112" w:rsidRPr="00F63F15" w:rsidRDefault="00805112" w:rsidP="00F63F15">
            <w:pPr>
              <w:pStyle w:val="a6"/>
              <w:ind w:left="0"/>
              <w:rPr>
                <w:sz w:val="22"/>
                <w:szCs w:val="22"/>
              </w:rPr>
            </w:pPr>
            <w:r w:rsidRPr="00F63F15">
              <w:rPr>
                <w:sz w:val="22"/>
                <w:szCs w:val="22"/>
              </w:rPr>
              <w:t>Моніторинг ситуації щодо полігонів ТПВ</w:t>
            </w:r>
          </w:p>
        </w:tc>
        <w:tc>
          <w:tcPr>
            <w:tcW w:w="2977" w:type="dxa"/>
          </w:tcPr>
          <w:p w:rsidR="00805112" w:rsidRPr="00F63F15" w:rsidRDefault="00805112" w:rsidP="00F63F15">
            <w:pPr>
              <w:rPr>
                <w:sz w:val="22"/>
                <w:szCs w:val="22"/>
                <w:lang w:eastAsia="en-US"/>
              </w:rPr>
            </w:pPr>
            <w:r w:rsidRPr="00F63F15">
              <w:rPr>
                <w:sz w:val="22"/>
                <w:szCs w:val="22"/>
                <w:lang w:eastAsia="en-US"/>
              </w:rPr>
              <w:t>Виявлення недоліків та покращення роботи підприємств</w:t>
            </w: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140.</w:t>
            </w:r>
          </w:p>
        </w:tc>
        <w:tc>
          <w:tcPr>
            <w:tcW w:w="4111" w:type="dxa"/>
          </w:tcPr>
          <w:p w:rsidR="00805112" w:rsidRPr="00F63F15" w:rsidRDefault="00805112" w:rsidP="00F63F15">
            <w:pPr>
              <w:pStyle w:val="a6"/>
              <w:ind w:left="0"/>
              <w:rPr>
                <w:sz w:val="22"/>
                <w:szCs w:val="22"/>
              </w:rPr>
            </w:pPr>
            <w:r w:rsidRPr="00F63F15">
              <w:rPr>
                <w:sz w:val="22"/>
                <w:szCs w:val="22"/>
              </w:rPr>
              <w:t>Моніторинг ситуації щодо тваринницьких ферм та екологічної ситуації щодо їхньої діяльності</w:t>
            </w:r>
          </w:p>
          <w:p w:rsidR="00805112" w:rsidRPr="00F63F15" w:rsidRDefault="00805112" w:rsidP="00F63F15">
            <w:pPr>
              <w:rPr>
                <w:sz w:val="22"/>
                <w:szCs w:val="22"/>
                <w:lang w:eastAsia="en-US"/>
              </w:rPr>
            </w:pPr>
          </w:p>
        </w:tc>
        <w:tc>
          <w:tcPr>
            <w:tcW w:w="2977" w:type="dxa"/>
          </w:tcPr>
          <w:p w:rsidR="00805112" w:rsidRPr="00F63F15" w:rsidRDefault="00805112" w:rsidP="00F63F15">
            <w:pPr>
              <w:rPr>
                <w:sz w:val="22"/>
                <w:szCs w:val="22"/>
                <w:lang w:eastAsia="en-US"/>
              </w:rPr>
            </w:pPr>
            <w:r w:rsidRPr="00F63F15">
              <w:rPr>
                <w:sz w:val="22"/>
                <w:szCs w:val="22"/>
                <w:lang w:eastAsia="en-US"/>
              </w:rPr>
              <w:t xml:space="preserve">Виявлення недоліків та покращення роботи </w:t>
            </w:r>
            <w:r w:rsidRPr="00F63F15">
              <w:rPr>
                <w:sz w:val="22"/>
                <w:szCs w:val="22"/>
                <w:lang w:eastAsia="en-US"/>
              </w:rPr>
              <w:lastRenderedPageBreak/>
              <w:t>підприємств</w:t>
            </w: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lastRenderedPageBreak/>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 xml:space="preserve">Покращення роботи, збір та систематизація отриманих </w:t>
            </w:r>
            <w:r w:rsidRPr="00F63F15">
              <w:rPr>
                <w:sz w:val="22"/>
                <w:szCs w:val="22"/>
                <w:lang w:eastAsia="en-US"/>
              </w:rPr>
              <w:lastRenderedPageBreak/>
              <w:t>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141.</w:t>
            </w:r>
          </w:p>
        </w:tc>
        <w:tc>
          <w:tcPr>
            <w:tcW w:w="4111" w:type="dxa"/>
          </w:tcPr>
          <w:p w:rsidR="00805112" w:rsidRPr="00F63F15" w:rsidRDefault="00805112" w:rsidP="00F63F15">
            <w:pPr>
              <w:pStyle w:val="a6"/>
              <w:ind w:left="0"/>
              <w:rPr>
                <w:sz w:val="22"/>
                <w:szCs w:val="22"/>
              </w:rPr>
            </w:pPr>
            <w:r w:rsidRPr="00F63F15">
              <w:rPr>
                <w:sz w:val="22"/>
                <w:szCs w:val="22"/>
              </w:rPr>
              <w:t>Моніторинг водних басейнів та галузі рибного господарства</w:t>
            </w:r>
          </w:p>
          <w:p w:rsidR="00805112" w:rsidRPr="00F63F15" w:rsidRDefault="00805112" w:rsidP="00F63F15">
            <w:pPr>
              <w:rPr>
                <w:sz w:val="22"/>
                <w:szCs w:val="22"/>
                <w:lang w:eastAsia="en-US"/>
              </w:rPr>
            </w:pPr>
          </w:p>
        </w:tc>
        <w:tc>
          <w:tcPr>
            <w:tcW w:w="2977" w:type="dxa"/>
          </w:tcPr>
          <w:p w:rsidR="00805112" w:rsidRPr="00F63F15" w:rsidRDefault="00805112" w:rsidP="00F63F15">
            <w:pPr>
              <w:rPr>
                <w:sz w:val="22"/>
                <w:szCs w:val="22"/>
                <w:lang w:eastAsia="en-US"/>
              </w:rPr>
            </w:pPr>
            <w:r w:rsidRPr="00F63F15">
              <w:rPr>
                <w:sz w:val="22"/>
                <w:szCs w:val="22"/>
                <w:lang w:eastAsia="en-US"/>
              </w:rPr>
              <w:t>Виявлення недоліків та покращення роботи підприємств</w:t>
            </w: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142.</w:t>
            </w:r>
          </w:p>
        </w:tc>
        <w:tc>
          <w:tcPr>
            <w:tcW w:w="4111" w:type="dxa"/>
          </w:tcPr>
          <w:p w:rsidR="00805112" w:rsidRPr="00F63F15" w:rsidRDefault="00805112" w:rsidP="00F63F15">
            <w:pPr>
              <w:rPr>
                <w:sz w:val="22"/>
                <w:szCs w:val="22"/>
                <w:lang w:eastAsia="en-US"/>
              </w:rPr>
            </w:pPr>
            <w:r w:rsidRPr="00F63F15">
              <w:rPr>
                <w:sz w:val="22"/>
                <w:szCs w:val="22"/>
                <w:lang w:eastAsia="en-US"/>
              </w:rPr>
              <w:t>Моніторинг лісової галузі та формування законодавчих ініціатив, пов’язані з лісовою галуззю</w:t>
            </w:r>
          </w:p>
        </w:tc>
        <w:tc>
          <w:tcPr>
            <w:tcW w:w="2977" w:type="dxa"/>
          </w:tcPr>
          <w:p w:rsidR="00805112" w:rsidRPr="00F63F15" w:rsidRDefault="00805112" w:rsidP="00F63F15">
            <w:pPr>
              <w:rPr>
                <w:sz w:val="22"/>
                <w:szCs w:val="22"/>
                <w:lang w:eastAsia="en-US"/>
              </w:rPr>
            </w:pPr>
            <w:r w:rsidRPr="00F63F15">
              <w:rPr>
                <w:sz w:val="22"/>
                <w:szCs w:val="22"/>
                <w:lang w:eastAsia="en-US"/>
              </w:rPr>
              <w:t>Виявлення недоліків та покращення роботи підприємств</w:t>
            </w:r>
          </w:p>
        </w:tc>
        <w:tc>
          <w:tcPr>
            <w:tcW w:w="2551" w:type="dxa"/>
            <w:gridSpan w:val="2"/>
            <w:vAlign w:val="center"/>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Писарчук Н., Бойчишин. Л., Когут М.</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143.</w:t>
            </w:r>
          </w:p>
        </w:tc>
        <w:tc>
          <w:tcPr>
            <w:tcW w:w="4111" w:type="dxa"/>
          </w:tcPr>
          <w:p w:rsidR="00805112" w:rsidRPr="00F63F15" w:rsidRDefault="00805112" w:rsidP="00F63F15">
            <w:pPr>
              <w:pStyle w:val="a6"/>
              <w:ind w:left="0"/>
              <w:rPr>
                <w:sz w:val="22"/>
                <w:szCs w:val="22"/>
              </w:rPr>
            </w:pPr>
            <w:r w:rsidRPr="00F63F15">
              <w:rPr>
                <w:sz w:val="22"/>
                <w:szCs w:val="22"/>
              </w:rPr>
              <w:t>Проведення форуму «Екологічні елементи в агропромисловому та енергетичному секторі»</w:t>
            </w:r>
          </w:p>
        </w:tc>
        <w:tc>
          <w:tcPr>
            <w:tcW w:w="2977" w:type="dxa"/>
            <w:vAlign w:val="center"/>
          </w:tcPr>
          <w:p w:rsidR="00805112" w:rsidRPr="00F63F15" w:rsidRDefault="00805112" w:rsidP="00F63F15">
            <w:pPr>
              <w:rPr>
                <w:sz w:val="22"/>
                <w:szCs w:val="22"/>
                <w:lang w:eastAsia="en-US"/>
              </w:rPr>
            </w:pPr>
            <w:r w:rsidRPr="00F63F15">
              <w:rPr>
                <w:sz w:val="22"/>
                <w:szCs w:val="22"/>
                <w:lang w:eastAsia="en-US"/>
              </w:rPr>
              <w:t>Обговорення та висвітлення екологічних подій на українських інформаційних ресурсах та форумах.</w:t>
            </w:r>
          </w:p>
        </w:tc>
        <w:tc>
          <w:tcPr>
            <w:tcW w:w="2551" w:type="dxa"/>
            <w:gridSpan w:val="2"/>
          </w:tcPr>
          <w:p w:rsidR="00805112" w:rsidRPr="00F63F15" w:rsidRDefault="00805112" w:rsidP="00F63F15">
            <w:pPr>
              <w:rPr>
                <w:sz w:val="22"/>
                <w:szCs w:val="22"/>
                <w:lang w:eastAsia="en-US"/>
              </w:rPr>
            </w:pPr>
            <w:r w:rsidRPr="00F63F15">
              <w:rPr>
                <w:sz w:val="22"/>
                <w:szCs w:val="22"/>
                <w:lang w:eastAsia="en-US"/>
              </w:rPr>
              <w:t>Круглий стіл з державними структурами та громадськими організаціями</w:t>
            </w:r>
          </w:p>
        </w:tc>
        <w:tc>
          <w:tcPr>
            <w:tcW w:w="1560" w:type="dxa"/>
            <w:gridSpan w:val="2"/>
          </w:tcPr>
          <w:p w:rsidR="00805112" w:rsidRPr="00F63F15" w:rsidRDefault="00805112" w:rsidP="00F63F15">
            <w:pPr>
              <w:rPr>
                <w:sz w:val="22"/>
                <w:szCs w:val="22"/>
                <w:lang w:eastAsia="en-US"/>
              </w:rPr>
            </w:pPr>
            <w:r w:rsidRPr="00F63F15">
              <w:rPr>
                <w:sz w:val="22"/>
                <w:szCs w:val="22"/>
                <w:lang w:eastAsia="en-US"/>
              </w:rPr>
              <w:t>IVквартал</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tcPr>
          <w:p w:rsidR="00805112" w:rsidRPr="00F63F15" w:rsidRDefault="00805112" w:rsidP="00F63F15">
            <w:pPr>
              <w:rPr>
                <w:sz w:val="22"/>
                <w:szCs w:val="22"/>
                <w:lang w:eastAsia="en-US"/>
              </w:rPr>
            </w:pPr>
            <w:r w:rsidRPr="00F63F15">
              <w:rPr>
                <w:sz w:val="22"/>
                <w:szCs w:val="22"/>
                <w:lang w:eastAsia="en-US"/>
              </w:rPr>
              <w:t xml:space="preserve">Покращення екологічного стану у Львівський області </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144.</w:t>
            </w:r>
          </w:p>
        </w:tc>
        <w:tc>
          <w:tcPr>
            <w:tcW w:w="4111" w:type="dxa"/>
          </w:tcPr>
          <w:p w:rsidR="00805112" w:rsidRPr="00F63F15" w:rsidRDefault="00805112" w:rsidP="00F63F15">
            <w:pPr>
              <w:pStyle w:val="a6"/>
              <w:ind w:left="0"/>
              <w:rPr>
                <w:sz w:val="22"/>
                <w:szCs w:val="22"/>
              </w:rPr>
            </w:pPr>
            <w:r w:rsidRPr="00F63F15">
              <w:rPr>
                <w:sz w:val="22"/>
                <w:szCs w:val="22"/>
              </w:rPr>
              <w:t>Моніторинг лісонасіневої бази підприємств ЛОУЛМГ</w:t>
            </w:r>
          </w:p>
        </w:tc>
        <w:tc>
          <w:tcPr>
            <w:tcW w:w="2977" w:type="dxa"/>
          </w:tcPr>
          <w:p w:rsidR="00805112" w:rsidRPr="00F63F15" w:rsidRDefault="00805112" w:rsidP="00F63F15">
            <w:pPr>
              <w:rPr>
                <w:sz w:val="22"/>
                <w:szCs w:val="22"/>
                <w:lang w:eastAsia="en-US"/>
              </w:rPr>
            </w:pPr>
            <w:r w:rsidRPr="00F63F15">
              <w:rPr>
                <w:sz w:val="22"/>
                <w:szCs w:val="22"/>
                <w:lang w:eastAsia="en-US"/>
              </w:rPr>
              <w:t>Виявлення недоліків та покращення роботи підприємств</w:t>
            </w:r>
          </w:p>
        </w:tc>
        <w:tc>
          <w:tcPr>
            <w:tcW w:w="2551" w:type="dxa"/>
            <w:gridSpan w:val="2"/>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Вовк А., Писарчук Н., Кузик У., Бордун Б., Когут М.</w:t>
            </w:r>
          </w:p>
        </w:tc>
        <w:tc>
          <w:tcPr>
            <w:tcW w:w="1967" w:type="dxa"/>
            <w:vAlign w:val="center"/>
          </w:tcPr>
          <w:p w:rsidR="00805112" w:rsidRPr="00F63F15" w:rsidRDefault="00805112" w:rsidP="00F63F15">
            <w:pPr>
              <w:rPr>
                <w:sz w:val="22"/>
                <w:szCs w:val="22"/>
                <w:lang w:eastAsia="en-US"/>
              </w:rPr>
            </w:pPr>
            <w:r w:rsidRPr="00F63F15">
              <w:rPr>
                <w:sz w:val="22"/>
                <w:szCs w:val="22"/>
                <w:lang w:eastAsia="en-US"/>
              </w:rPr>
              <w:t>Покращення роботи, збір та систематизація отриманих даних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145.</w:t>
            </w:r>
          </w:p>
        </w:tc>
        <w:tc>
          <w:tcPr>
            <w:tcW w:w="4111" w:type="dxa"/>
          </w:tcPr>
          <w:p w:rsidR="00805112" w:rsidRPr="00F63F15" w:rsidRDefault="00805112" w:rsidP="00F63F15">
            <w:pPr>
              <w:pStyle w:val="a6"/>
              <w:ind w:left="0"/>
              <w:rPr>
                <w:sz w:val="22"/>
                <w:szCs w:val="22"/>
              </w:rPr>
            </w:pPr>
            <w:r w:rsidRPr="00F63F15">
              <w:rPr>
                <w:sz w:val="22"/>
                <w:szCs w:val="22"/>
              </w:rPr>
              <w:t>Участь в акції «Посади своє дерево»</w:t>
            </w:r>
          </w:p>
        </w:tc>
        <w:tc>
          <w:tcPr>
            <w:tcW w:w="2977" w:type="dxa"/>
          </w:tcPr>
          <w:p w:rsidR="00805112" w:rsidRPr="00F63F15" w:rsidRDefault="00805112" w:rsidP="00F63F15">
            <w:pPr>
              <w:rPr>
                <w:sz w:val="22"/>
                <w:szCs w:val="22"/>
                <w:lang w:eastAsia="en-US"/>
              </w:rPr>
            </w:pPr>
            <w:r w:rsidRPr="00F63F15">
              <w:rPr>
                <w:sz w:val="22"/>
                <w:szCs w:val="22"/>
                <w:lang w:eastAsia="en-US"/>
              </w:rPr>
              <w:t>Покращення стану довкілля, проводення інформаційної кампанії серед населення</w:t>
            </w:r>
          </w:p>
        </w:tc>
        <w:tc>
          <w:tcPr>
            <w:tcW w:w="2551" w:type="dxa"/>
            <w:gridSpan w:val="2"/>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IVквартал</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tcPr>
          <w:p w:rsidR="00805112" w:rsidRPr="00F63F15" w:rsidRDefault="00805112" w:rsidP="00F63F15">
            <w:pPr>
              <w:rPr>
                <w:sz w:val="22"/>
                <w:szCs w:val="22"/>
                <w:lang w:eastAsia="en-US"/>
              </w:rPr>
            </w:pPr>
            <w:r w:rsidRPr="00F63F15">
              <w:rPr>
                <w:sz w:val="22"/>
                <w:szCs w:val="22"/>
                <w:lang w:eastAsia="en-US"/>
              </w:rPr>
              <w:t>Покращення екологічного стану у Львівський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146.</w:t>
            </w:r>
          </w:p>
        </w:tc>
        <w:tc>
          <w:tcPr>
            <w:tcW w:w="4111" w:type="dxa"/>
          </w:tcPr>
          <w:p w:rsidR="00805112" w:rsidRPr="00F63F15" w:rsidRDefault="00805112" w:rsidP="00F63F15">
            <w:pPr>
              <w:pStyle w:val="a6"/>
              <w:ind w:left="0"/>
              <w:rPr>
                <w:sz w:val="22"/>
                <w:szCs w:val="22"/>
              </w:rPr>
            </w:pPr>
            <w:r w:rsidRPr="00F63F15">
              <w:rPr>
                <w:sz w:val="22"/>
                <w:szCs w:val="22"/>
              </w:rPr>
              <w:t>Проведення акції «Майбутнє лісу у твоїх руках»</w:t>
            </w:r>
          </w:p>
        </w:tc>
        <w:tc>
          <w:tcPr>
            <w:tcW w:w="2977" w:type="dxa"/>
          </w:tcPr>
          <w:p w:rsidR="00805112" w:rsidRPr="00F63F15" w:rsidRDefault="00805112" w:rsidP="00F63F15">
            <w:pPr>
              <w:rPr>
                <w:sz w:val="22"/>
                <w:szCs w:val="22"/>
                <w:lang w:eastAsia="en-US"/>
              </w:rPr>
            </w:pPr>
            <w:r w:rsidRPr="00F63F15">
              <w:rPr>
                <w:sz w:val="22"/>
                <w:szCs w:val="22"/>
                <w:lang w:eastAsia="en-US"/>
              </w:rPr>
              <w:t>Покращення стану довкілля, проводення інформаційної кампанії серед населення</w:t>
            </w:r>
          </w:p>
        </w:tc>
        <w:tc>
          <w:tcPr>
            <w:tcW w:w="2551" w:type="dxa"/>
            <w:gridSpan w:val="2"/>
          </w:tcPr>
          <w:p w:rsidR="00805112" w:rsidRPr="00F63F15" w:rsidRDefault="00805112" w:rsidP="00F63F15">
            <w:pPr>
              <w:rPr>
                <w:sz w:val="22"/>
                <w:szCs w:val="22"/>
                <w:lang w:eastAsia="en-US"/>
              </w:rPr>
            </w:pPr>
            <w:r w:rsidRPr="00F63F15">
              <w:rPr>
                <w:sz w:val="22"/>
                <w:szCs w:val="22"/>
                <w:lang w:eastAsia="en-US"/>
              </w:rPr>
              <w:t>Пряма участь членів комісії</w:t>
            </w:r>
          </w:p>
        </w:tc>
        <w:tc>
          <w:tcPr>
            <w:tcW w:w="1560" w:type="dxa"/>
            <w:gridSpan w:val="2"/>
          </w:tcPr>
          <w:p w:rsidR="00805112" w:rsidRPr="00F63F15" w:rsidRDefault="00805112" w:rsidP="00F63F15">
            <w:pPr>
              <w:rPr>
                <w:sz w:val="22"/>
                <w:szCs w:val="22"/>
                <w:lang w:eastAsia="en-US"/>
              </w:rPr>
            </w:pPr>
            <w:r w:rsidRPr="00F63F15">
              <w:rPr>
                <w:sz w:val="22"/>
                <w:szCs w:val="22"/>
                <w:lang w:eastAsia="en-US"/>
              </w:rPr>
              <w:t>IVквартал</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tcPr>
          <w:p w:rsidR="00805112" w:rsidRPr="00F63F15" w:rsidRDefault="00805112" w:rsidP="00F63F15">
            <w:pPr>
              <w:rPr>
                <w:sz w:val="22"/>
                <w:szCs w:val="22"/>
                <w:lang w:eastAsia="en-US"/>
              </w:rPr>
            </w:pPr>
            <w:r w:rsidRPr="00F63F15">
              <w:rPr>
                <w:sz w:val="22"/>
                <w:szCs w:val="22"/>
                <w:lang w:eastAsia="en-US"/>
              </w:rPr>
              <w:t>Покращення екологічного стану у Львівський області</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147.</w:t>
            </w:r>
          </w:p>
        </w:tc>
        <w:tc>
          <w:tcPr>
            <w:tcW w:w="4111" w:type="dxa"/>
          </w:tcPr>
          <w:p w:rsidR="00805112" w:rsidRPr="00F63F15" w:rsidRDefault="00805112" w:rsidP="00F63F15">
            <w:pPr>
              <w:pStyle w:val="a6"/>
              <w:ind w:left="0"/>
              <w:rPr>
                <w:sz w:val="22"/>
                <w:szCs w:val="22"/>
              </w:rPr>
            </w:pPr>
            <w:r w:rsidRPr="00F63F15">
              <w:rPr>
                <w:sz w:val="22"/>
                <w:szCs w:val="22"/>
              </w:rPr>
              <w:t>Проблемні питання в організації роботи з громадськістю та засобами масової інформації</w:t>
            </w:r>
          </w:p>
        </w:tc>
        <w:tc>
          <w:tcPr>
            <w:tcW w:w="2977" w:type="dxa"/>
          </w:tcPr>
          <w:p w:rsidR="00805112" w:rsidRPr="00F63F15" w:rsidRDefault="00805112" w:rsidP="00F63F15">
            <w:pPr>
              <w:rPr>
                <w:sz w:val="22"/>
                <w:szCs w:val="22"/>
                <w:lang w:eastAsia="en-US"/>
              </w:rPr>
            </w:pPr>
          </w:p>
        </w:tc>
        <w:tc>
          <w:tcPr>
            <w:tcW w:w="2551" w:type="dxa"/>
            <w:gridSpan w:val="2"/>
          </w:tcPr>
          <w:p w:rsidR="00805112" w:rsidRPr="00F63F15" w:rsidRDefault="00805112" w:rsidP="00F63F15">
            <w:pPr>
              <w:rPr>
                <w:sz w:val="22"/>
                <w:szCs w:val="22"/>
                <w:lang w:eastAsia="en-US"/>
              </w:rPr>
            </w:pPr>
            <w:r w:rsidRPr="00F63F15">
              <w:rPr>
                <w:sz w:val="22"/>
                <w:szCs w:val="22"/>
                <w:lang w:eastAsia="en-US"/>
              </w:rPr>
              <w:t>Робота з ЗМІ та інші форми пропагування</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tcPr>
          <w:p w:rsidR="00805112" w:rsidRPr="00F63F15" w:rsidRDefault="00805112" w:rsidP="00F63F15">
            <w:pPr>
              <w:rPr>
                <w:sz w:val="22"/>
                <w:szCs w:val="22"/>
                <w:lang w:eastAsia="en-US"/>
              </w:rPr>
            </w:pPr>
            <w:r w:rsidRPr="00F63F15">
              <w:rPr>
                <w:sz w:val="22"/>
                <w:szCs w:val="22"/>
                <w:lang w:eastAsia="en-US"/>
              </w:rPr>
              <w:t>Збільшення ефективності на цьому напрямку роботи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148.</w:t>
            </w:r>
          </w:p>
        </w:tc>
        <w:tc>
          <w:tcPr>
            <w:tcW w:w="4111" w:type="dxa"/>
          </w:tcPr>
          <w:p w:rsidR="00805112" w:rsidRPr="00F63F15" w:rsidRDefault="00805112" w:rsidP="00F63F15">
            <w:pPr>
              <w:pStyle w:val="a6"/>
              <w:ind w:left="0"/>
              <w:rPr>
                <w:sz w:val="22"/>
                <w:szCs w:val="22"/>
              </w:rPr>
            </w:pPr>
            <w:r w:rsidRPr="00F63F15">
              <w:rPr>
                <w:sz w:val="22"/>
                <w:szCs w:val="22"/>
              </w:rPr>
              <w:t>Пропагування купівлі населенням і підприємствами усіх форм власності електромобілів, а також встановлення станцій для зарядки автомобілів</w:t>
            </w:r>
          </w:p>
        </w:tc>
        <w:tc>
          <w:tcPr>
            <w:tcW w:w="2977" w:type="dxa"/>
          </w:tcPr>
          <w:p w:rsidR="00805112" w:rsidRPr="00F63F15" w:rsidRDefault="00805112" w:rsidP="00F63F15">
            <w:pPr>
              <w:rPr>
                <w:sz w:val="22"/>
                <w:szCs w:val="22"/>
                <w:lang w:eastAsia="en-US"/>
              </w:rPr>
            </w:pPr>
            <w:r w:rsidRPr="00F63F15">
              <w:rPr>
                <w:sz w:val="22"/>
                <w:szCs w:val="22"/>
                <w:lang w:eastAsia="en-US"/>
              </w:rPr>
              <w:t>Проводення інформаційної кампанії серед населення</w:t>
            </w:r>
          </w:p>
        </w:tc>
        <w:tc>
          <w:tcPr>
            <w:tcW w:w="2551" w:type="dxa"/>
            <w:gridSpan w:val="2"/>
          </w:tcPr>
          <w:p w:rsidR="00805112" w:rsidRPr="00F63F15" w:rsidRDefault="00805112" w:rsidP="00F63F15">
            <w:pPr>
              <w:rPr>
                <w:sz w:val="22"/>
                <w:szCs w:val="22"/>
                <w:lang w:eastAsia="en-US"/>
              </w:rPr>
            </w:pPr>
            <w:r w:rsidRPr="00F63F15">
              <w:rPr>
                <w:sz w:val="22"/>
                <w:szCs w:val="22"/>
                <w:lang w:eastAsia="en-US"/>
              </w:rPr>
              <w:t>Робота з ЗМІ та інші форми пропагування</w:t>
            </w:r>
          </w:p>
        </w:tc>
        <w:tc>
          <w:tcPr>
            <w:tcW w:w="1560" w:type="dxa"/>
            <w:gridSpan w:val="2"/>
          </w:tcPr>
          <w:p w:rsidR="00805112" w:rsidRPr="00F63F15" w:rsidRDefault="00805112" w:rsidP="00F63F15">
            <w:pPr>
              <w:rPr>
                <w:sz w:val="22"/>
                <w:szCs w:val="22"/>
                <w:lang w:eastAsia="en-US"/>
              </w:rPr>
            </w:pPr>
            <w:r w:rsidRPr="00F63F15">
              <w:rPr>
                <w:sz w:val="22"/>
                <w:szCs w:val="22"/>
                <w:lang w:eastAsia="en-US"/>
              </w:rPr>
              <w:t>Постійно щомісячно</w:t>
            </w:r>
          </w:p>
        </w:tc>
        <w:tc>
          <w:tcPr>
            <w:tcW w:w="1860" w:type="dxa"/>
          </w:tcPr>
          <w:p w:rsidR="00805112" w:rsidRPr="00F63F15" w:rsidRDefault="00805112" w:rsidP="00F63F15">
            <w:pPr>
              <w:rPr>
                <w:sz w:val="22"/>
                <w:szCs w:val="22"/>
                <w:lang w:eastAsia="en-US"/>
              </w:rPr>
            </w:pPr>
            <w:r w:rsidRPr="00F63F15">
              <w:rPr>
                <w:sz w:val="22"/>
                <w:szCs w:val="22"/>
                <w:lang w:eastAsia="en-US"/>
              </w:rPr>
              <w:t>Голова комісії, заступники голови комісії та члени комісії</w:t>
            </w:r>
          </w:p>
        </w:tc>
        <w:tc>
          <w:tcPr>
            <w:tcW w:w="1967" w:type="dxa"/>
          </w:tcPr>
          <w:p w:rsidR="00805112" w:rsidRPr="00F63F15" w:rsidRDefault="00805112" w:rsidP="00F63F15">
            <w:pPr>
              <w:rPr>
                <w:sz w:val="22"/>
                <w:szCs w:val="22"/>
                <w:lang w:eastAsia="en-US"/>
              </w:rPr>
            </w:pPr>
            <w:r w:rsidRPr="00F63F15">
              <w:rPr>
                <w:sz w:val="22"/>
                <w:szCs w:val="22"/>
                <w:lang w:eastAsia="en-US"/>
              </w:rPr>
              <w:t>Реальне збільшення кількості електромобілів і зарядних станцій у Львівській області</w:t>
            </w:r>
          </w:p>
        </w:tc>
      </w:tr>
      <w:tr w:rsidR="00805112" w:rsidRPr="00F63F15" w:rsidTr="00F63F15">
        <w:trPr>
          <w:trHeight w:val="458"/>
        </w:trPr>
        <w:tc>
          <w:tcPr>
            <w:tcW w:w="15701" w:type="dxa"/>
            <w:gridSpan w:val="9"/>
            <w:vAlign w:val="center"/>
          </w:tcPr>
          <w:p w:rsidR="00805112" w:rsidRPr="00F63F15" w:rsidRDefault="00805112" w:rsidP="00F63F15">
            <w:pPr>
              <w:jc w:val="center"/>
              <w:rPr>
                <w:b/>
                <w:sz w:val="22"/>
                <w:szCs w:val="22"/>
              </w:rPr>
            </w:pPr>
            <w:r w:rsidRPr="00F63F15">
              <w:rPr>
                <w:b/>
                <w:sz w:val="22"/>
                <w:szCs w:val="22"/>
              </w:rPr>
              <w:t>Комісія з питань молоді, дітей, спорту і туризму</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149.</w:t>
            </w:r>
          </w:p>
        </w:tc>
        <w:tc>
          <w:tcPr>
            <w:tcW w:w="4111" w:type="dxa"/>
          </w:tcPr>
          <w:p w:rsidR="00805112" w:rsidRPr="00F63F15" w:rsidRDefault="00805112" w:rsidP="00F63F15">
            <w:pPr>
              <w:jc w:val="both"/>
              <w:rPr>
                <w:sz w:val="22"/>
                <w:szCs w:val="22"/>
              </w:rPr>
            </w:pPr>
            <w:r w:rsidRPr="00F63F15">
              <w:rPr>
                <w:sz w:val="22"/>
                <w:szCs w:val="22"/>
              </w:rPr>
              <w:t>Вивчення і моніторинг розвиток молоді та спорту у Львівській області.</w:t>
            </w:r>
          </w:p>
        </w:tc>
        <w:tc>
          <w:tcPr>
            <w:tcW w:w="2977" w:type="dxa"/>
          </w:tcPr>
          <w:p w:rsidR="00805112" w:rsidRPr="00F63F15" w:rsidRDefault="00805112" w:rsidP="00F63F15">
            <w:pPr>
              <w:jc w:val="both"/>
              <w:rPr>
                <w:sz w:val="22"/>
                <w:szCs w:val="22"/>
              </w:rPr>
            </w:pPr>
            <w:r w:rsidRPr="00F63F15">
              <w:rPr>
                <w:sz w:val="22"/>
                <w:szCs w:val="22"/>
              </w:rPr>
              <w:t>Стратегія розвитку Львівської області на період на 2022 року.</w:t>
            </w: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Спільне засідання Комісії та начальника Управління</w:t>
            </w:r>
          </w:p>
        </w:tc>
        <w:tc>
          <w:tcPr>
            <w:tcW w:w="1560" w:type="dxa"/>
            <w:gridSpan w:val="2"/>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Вересень- Листопад</w:t>
            </w:r>
          </w:p>
        </w:tc>
        <w:tc>
          <w:tcPr>
            <w:tcW w:w="1860"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Отримати максимальну інформаційну картину для подальшого доручення комісії в тих чи інших питаннях.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150.</w:t>
            </w:r>
          </w:p>
        </w:tc>
        <w:tc>
          <w:tcPr>
            <w:tcW w:w="4111" w:type="dxa"/>
            <w:vAlign w:val="center"/>
          </w:tcPr>
          <w:p w:rsidR="00805112" w:rsidRPr="00F63F15" w:rsidRDefault="00805112" w:rsidP="00F63F15">
            <w:pPr>
              <w:pStyle w:val="Standard"/>
              <w:jc w:val="both"/>
              <w:rPr>
                <w:rFonts w:ascii="Times New Roman" w:hAnsi="Times New Roman" w:cs="Times New Roman"/>
                <w:sz w:val="22"/>
                <w:szCs w:val="22"/>
                <w:lang w:val="ru-RU"/>
              </w:rPr>
            </w:pPr>
            <w:proofErr w:type="spellStart"/>
            <w:r w:rsidRPr="00F63F15">
              <w:rPr>
                <w:rFonts w:ascii="Times New Roman" w:hAnsi="Times New Roman" w:cs="Times New Roman"/>
                <w:sz w:val="22"/>
                <w:szCs w:val="22"/>
                <w:lang w:val="ru-RU"/>
              </w:rPr>
              <w:t>Проведення</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спортивних</w:t>
            </w:r>
            <w:proofErr w:type="spellEnd"/>
            <w:r w:rsidR="005E0778" w:rsidRPr="00F63F15">
              <w:rPr>
                <w:rFonts w:ascii="Times New Roman" w:hAnsi="Times New Roman" w:cs="Times New Roman"/>
                <w:sz w:val="22"/>
                <w:szCs w:val="22"/>
                <w:lang w:val="ru-RU"/>
              </w:rPr>
              <w:t xml:space="preserve"> </w:t>
            </w:r>
            <w:proofErr w:type="spellStart"/>
            <w:r w:rsidR="005E0778" w:rsidRPr="00F63F15">
              <w:rPr>
                <w:rFonts w:ascii="Times New Roman" w:hAnsi="Times New Roman" w:cs="Times New Roman"/>
                <w:sz w:val="22"/>
                <w:szCs w:val="22"/>
                <w:lang w:val="ru-RU"/>
              </w:rPr>
              <w:t>м</w:t>
            </w:r>
            <w:r w:rsidRPr="00F63F15">
              <w:rPr>
                <w:rFonts w:ascii="Times New Roman" w:hAnsi="Times New Roman" w:cs="Times New Roman"/>
                <w:sz w:val="22"/>
                <w:szCs w:val="22"/>
                <w:lang w:val="ru-RU"/>
              </w:rPr>
              <w:t>заходів</w:t>
            </w:r>
            <w:proofErr w:type="spellEnd"/>
            <w:r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сприяти</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розвитку</w:t>
            </w:r>
            <w:proofErr w:type="spellEnd"/>
            <w:r w:rsidR="00CF1C34">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фізичної</w:t>
            </w:r>
            <w:proofErr w:type="spellEnd"/>
            <w:r w:rsidR="00CF1C34">
              <w:rPr>
                <w:rFonts w:ascii="Times New Roman" w:hAnsi="Times New Roman" w:cs="Times New Roman"/>
                <w:sz w:val="22"/>
                <w:szCs w:val="22"/>
                <w:lang w:val="ru-RU"/>
              </w:rPr>
              <w:t xml:space="preserve"> </w:t>
            </w:r>
            <w:r w:rsidRPr="00F63F15">
              <w:rPr>
                <w:rFonts w:ascii="Times New Roman" w:hAnsi="Times New Roman" w:cs="Times New Roman"/>
                <w:sz w:val="22"/>
                <w:szCs w:val="22"/>
                <w:lang w:val="ru-RU"/>
              </w:rPr>
              <w:t xml:space="preserve">культури </w:t>
            </w:r>
            <w:proofErr w:type="spellStart"/>
            <w:r w:rsidRPr="00F63F15">
              <w:rPr>
                <w:rFonts w:ascii="Times New Roman" w:hAnsi="Times New Roman" w:cs="Times New Roman"/>
                <w:sz w:val="22"/>
                <w:szCs w:val="22"/>
                <w:lang w:val="ru-RU"/>
              </w:rPr>
              <w:t>і</w:t>
            </w:r>
            <w:proofErr w:type="spellEnd"/>
            <w:r w:rsidRPr="00F63F15">
              <w:rPr>
                <w:rFonts w:ascii="Times New Roman" w:hAnsi="Times New Roman" w:cs="Times New Roman"/>
                <w:sz w:val="22"/>
                <w:szCs w:val="22"/>
                <w:lang w:val="ru-RU"/>
              </w:rPr>
              <w:t xml:space="preserve"> спорту у </w:t>
            </w:r>
            <w:proofErr w:type="spellStart"/>
            <w:r w:rsidRPr="00F63F15">
              <w:rPr>
                <w:rFonts w:ascii="Times New Roman" w:hAnsi="Times New Roman" w:cs="Times New Roman"/>
                <w:sz w:val="22"/>
                <w:szCs w:val="22"/>
                <w:lang w:val="ru-RU"/>
              </w:rPr>
              <w:t>Львівській</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області</w:t>
            </w:r>
            <w:proofErr w:type="spellEnd"/>
            <w:r w:rsidRPr="00F63F15">
              <w:rPr>
                <w:rFonts w:ascii="Times New Roman" w:hAnsi="Times New Roman" w:cs="Times New Roman"/>
                <w:sz w:val="22"/>
                <w:szCs w:val="22"/>
                <w:lang w:val="ru-RU"/>
              </w:rPr>
              <w:t>.</w:t>
            </w:r>
          </w:p>
          <w:p w:rsidR="00805112" w:rsidRPr="00F63F15" w:rsidRDefault="00805112" w:rsidP="00F63F15">
            <w:pPr>
              <w:pStyle w:val="Standard"/>
              <w:jc w:val="both"/>
              <w:rPr>
                <w:rFonts w:ascii="Times New Roman" w:hAnsi="Times New Roman" w:cs="Times New Roman"/>
                <w:sz w:val="22"/>
                <w:szCs w:val="22"/>
                <w:lang w:val="ru-RU"/>
              </w:rPr>
            </w:pPr>
          </w:p>
        </w:tc>
        <w:tc>
          <w:tcPr>
            <w:tcW w:w="2977" w:type="dxa"/>
            <w:vAlign w:val="center"/>
          </w:tcPr>
          <w:p w:rsidR="00805112" w:rsidRPr="00F63F15" w:rsidRDefault="00805112" w:rsidP="00F63F15">
            <w:pPr>
              <w:widowControl w:val="0"/>
              <w:tabs>
                <w:tab w:val="left" w:pos="227"/>
              </w:tabs>
              <w:jc w:val="both"/>
              <w:rPr>
                <w:sz w:val="22"/>
                <w:szCs w:val="22"/>
              </w:rPr>
            </w:pPr>
            <w:r w:rsidRPr="00F63F15">
              <w:rPr>
                <w:sz w:val="22"/>
                <w:szCs w:val="22"/>
              </w:rPr>
              <w:t>Сприяти розробці та втіленню в життя програми розвитку відповідних спортивних дисциплін у Львівській області.</w:t>
            </w:r>
          </w:p>
          <w:p w:rsidR="00805112" w:rsidRPr="00F63F15" w:rsidRDefault="00805112" w:rsidP="00F63F15">
            <w:pPr>
              <w:widowControl w:val="0"/>
              <w:tabs>
                <w:tab w:val="left" w:pos="227"/>
              </w:tabs>
              <w:jc w:val="both"/>
              <w:rPr>
                <w:rFonts w:eastAsia="Arial Narrow"/>
                <w:color w:val="000000"/>
                <w:sz w:val="22"/>
                <w:szCs w:val="22"/>
              </w:rPr>
            </w:pP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Спортивних подій.</w:t>
            </w:r>
          </w:p>
        </w:tc>
        <w:tc>
          <w:tcPr>
            <w:tcW w:w="1560" w:type="dxa"/>
            <w:gridSpan w:val="2"/>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Вересень-Грудень</w:t>
            </w:r>
          </w:p>
        </w:tc>
        <w:tc>
          <w:tcPr>
            <w:tcW w:w="1860"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Проведення інформаційних компаній, які привернуть увагу громад.</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151.</w:t>
            </w:r>
          </w:p>
        </w:tc>
        <w:tc>
          <w:tcPr>
            <w:tcW w:w="4111" w:type="dxa"/>
            <w:vAlign w:val="center"/>
          </w:tcPr>
          <w:p w:rsidR="00805112" w:rsidRPr="00F63F15" w:rsidRDefault="00805112" w:rsidP="00F63F15">
            <w:pPr>
              <w:pStyle w:val="Standard"/>
              <w:jc w:val="both"/>
              <w:rPr>
                <w:rFonts w:ascii="Times New Roman" w:hAnsi="Times New Roman" w:cs="Times New Roman"/>
                <w:sz w:val="22"/>
                <w:szCs w:val="22"/>
                <w:lang w:val="ru-RU"/>
              </w:rPr>
            </w:pPr>
            <w:proofErr w:type="spellStart"/>
            <w:r w:rsidRPr="00F63F15">
              <w:rPr>
                <w:rFonts w:ascii="Times New Roman" w:hAnsi="Times New Roman" w:cs="Times New Roman"/>
                <w:sz w:val="22"/>
                <w:szCs w:val="22"/>
                <w:lang w:val="ru-RU"/>
              </w:rPr>
              <w:t>Надавати</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організаційну</w:t>
            </w:r>
            <w:proofErr w:type="spellEnd"/>
            <w:r w:rsidRPr="00F63F15">
              <w:rPr>
                <w:rFonts w:ascii="Times New Roman" w:hAnsi="Times New Roman" w:cs="Times New Roman"/>
                <w:sz w:val="22"/>
                <w:szCs w:val="22"/>
                <w:lang w:val="ru-RU"/>
              </w:rPr>
              <w:t xml:space="preserve"> та </w:t>
            </w:r>
            <w:proofErr w:type="spellStart"/>
            <w:r w:rsidRPr="00F63F15">
              <w:rPr>
                <w:rFonts w:ascii="Times New Roman" w:hAnsi="Times New Roman" w:cs="Times New Roman"/>
                <w:sz w:val="22"/>
                <w:szCs w:val="22"/>
                <w:lang w:val="ru-RU"/>
              </w:rPr>
              <w:t>методичну</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допомоги</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відокремленим</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спортивним</w:t>
            </w:r>
            <w:proofErr w:type="spellEnd"/>
            <w:r w:rsidR="005E0778" w:rsidRPr="00F63F15">
              <w:rPr>
                <w:rFonts w:ascii="Times New Roman" w:hAnsi="Times New Roman" w:cs="Times New Roman"/>
                <w:sz w:val="22"/>
                <w:szCs w:val="22"/>
                <w:lang w:val="ru-RU"/>
              </w:rPr>
              <w:t xml:space="preserve"> </w:t>
            </w:r>
            <w:proofErr w:type="spellStart"/>
            <w:r w:rsidRPr="00F63F15">
              <w:rPr>
                <w:rFonts w:ascii="Times New Roman" w:hAnsi="Times New Roman" w:cs="Times New Roman"/>
                <w:sz w:val="22"/>
                <w:szCs w:val="22"/>
                <w:lang w:val="ru-RU"/>
              </w:rPr>
              <w:t>підрозділам</w:t>
            </w:r>
            <w:proofErr w:type="spellEnd"/>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Задіюватись розробці програми розвитку.</w:t>
            </w: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Сприяти та методично допомагати в організації спортивних заходів.</w:t>
            </w:r>
          </w:p>
        </w:tc>
        <w:tc>
          <w:tcPr>
            <w:tcW w:w="1560" w:type="dxa"/>
            <w:gridSpan w:val="2"/>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Вересень-Грудень</w:t>
            </w:r>
          </w:p>
        </w:tc>
        <w:tc>
          <w:tcPr>
            <w:tcW w:w="1860"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Присутність та участь членів комісії у роботі таких підрозділі(за потреби). Спільні проекти та заходи.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152.</w:t>
            </w:r>
          </w:p>
        </w:tc>
        <w:tc>
          <w:tcPr>
            <w:tcW w:w="4111" w:type="dxa"/>
            <w:vAlign w:val="center"/>
          </w:tcPr>
          <w:p w:rsidR="00805112" w:rsidRPr="00F63F15" w:rsidRDefault="00805112" w:rsidP="00F63F15">
            <w:pPr>
              <w:pStyle w:val="Standard"/>
              <w:jc w:val="both"/>
              <w:rPr>
                <w:rFonts w:ascii="Times New Roman" w:hAnsi="Times New Roman" w:cs="Times New Roman"/>
                <w:sz w:val="22"/>
                <w:szCs w:val="22"/>
                <w:lang w:val="uk-UA"/>
              </w:rPr>
            </w:pPr>
            <w:r w:rsidRPr="00F63F15">
              <w:rPr>
                <w:rFonts w:ascii="Times New Roman" w:hAnsi="Times New Roman" w:cs="Times New Roman"/>
                <w:sz w:val="22"/>
                <w:szCs w:val="22"/>
                <w:lang w:val="uk-UA"/>
              </w:rPr>
              <w:t>Розвиток міжнародної співпраці, для обміну досвідом та популяризації фізичної культури та спорту.</w:t>
            </w:r>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Обговорення та висвітлення спортивних подій на міжнародних інформаційних ресурсах та форумах.</w:t>
            </w: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Відкриті зустрічі з представниками міжнародних федерацій.</w:t>
            </w:r>
          </w:p>
        </w:tc>
        <w:tc>
          <w:tcPr>
            <w:tcW w:w="1560" w:type="dxa"/>
            <w:gridSpan w:val="2"/>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Вересень-Грудень</w:t>
            </w:r>
          </w:p>
        </w:tc>
        <w:tc>
          <w:tcPr>
            <w:tcW w:w="1860"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 xml:space="preserve">Отримати та обмін досвідом. Популяризація досягнень наших спортсменів в іноземних пабліках. </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153.</w:t>
            </w:r>
          </w:p>
        </w:tc>
        <w:tc>
          <w:tcPr>
            <w:tcW w:w="4111" w:type="dxa"/>
            <w:vAlign w:val="center"/>
          </w:tcPr>
          <w:p w:rsidR="00805112" w:rsidRPr="00F63F15" w:rsidRDefault="00805112" w:rsidP="00F63F15">
            <w:pPr>
              <w:pStyle w:val="Standard"/>
              <w:jc w:val="both"/>
              <w:rPr>
                <w:rFonts w:ascii="Times New Roman" w:hAnsi="Times New Roman" w:cs="Times New Roman"/>
                <w:sz w:val="22"/>
                <w:szCs w:val="22"/>
                <w:lang w:val="uk-UA"/>
              </w:rPr>
            </w:pPr>
            <w:r w:rsidRPr="00F63F15">
              <w:rPr>
                <w:rFonts w:ascii="Times New Roman" w:hAnsi="Times New Roman" w:cs="Times New Roman"/>
                <w:sz w:val="22"/>
                <w:szCs w:val="22"/>
                <w:lang w:val="uk-UA"/>
              </w:rPr>
              <w:t>Громадський моніторинг забезпечення дітей сиріт житлом.</w:t>
            </w:r>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На підставі забезпечення та виконання відповідних розпоряджень та державної програми.</w:t>
            </w: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Засідання комісії де заслухати представника Служби у справах дітей</w:t>
            </w:r>
          </w:p>
        </w:tc>
        <w:tc>
          <w:tcPr>
            <w:tcW w:w="1560" w:type="dxa"/>
            <w:gridSpan w:val="2"/>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Вересень-Грудень</w:t>
            </w:r>
          </w:p>
        </w:tc>
        <w:tc>
          <w:tcPr>
            <w:tcW w:w="1860"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Громадський контроль за програмою житла на всіх його етапах.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154.</w:t>
            </w:r>
          </w:p>
        </w:tc>
        <w:tc>
          <w:tcPr>
            <w:tcW w:w="4111"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Створення платформи ділового спілкування та міжвідомчої взаємодії органів справах дітей, молоді та спорту в інтересах дитини.</w:t>
            </w:r>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Покращення комунікації та створення спільних проектів.</w:t>
            </w:r>
          </w:p>
        </w:tc>
        <w:tc>
          <w:tcPr>
            <w:tcW w:w="2551" w:type="dxa"/>
            <w:gridSpan w:val="2"/>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sz w:val="22"/>
                <w:szCs w:val="22"/>
              </w:rPr>
              <w:t>Міжвідомчий круглий стіл</w:t>
            </w:r>
          </w:p>
        </w:tc>
        <w:tc>
          <w:tcPr>
            <w:tcW w:w="1560" w:type="dxa"/>
            <w:gridSpan w:val="2"/>
            <w:vAlign w:val="center"/>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Жовтень</w:t>
            </w:r>
          </w:p>
        </w:tc>
        <w:tc>
          <w:tcPr>
            <w:tcW w:w="1860"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Створення спільного напрямку в якому будуть задіяні представники комісії. Співпраця бізнесу з департаментами.</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155.</w:t>
            </w:r>
          </w:p>
        </w:tc>
        <w:tc>
          <w:tcPr>
            <w:tcW w:w="4111" w:type="dxa"/>
            <w:vAlign w:val="center"/>
          </w:tcPr>
          <w:p w:rsidR="00805112" w:rsidRPr="00F63F15" w:rsidRDefault="00805112" w:rsidP="00F63F15">
            <w:pPr>
              <w:widowControl w:val="0"/>
              <w:tabs>
                <w:tab w:val="left" w:pos="227"/>
              </w:tabs>
              <w:jc w:val="both"/>
              <w:rPr>
                <w:sz w:val="22"/>
                <w:szCs w:val="22"/>
              </w:rPr>
            </w:pPr>
            <w:r w:rsidRPr="00F63F15">
              <w:rPr>
                <w:sz w:val="22"/>
                <w:szCs w:val="22"/>
              </w:rPr>
              <w:t>Співпраця з управлінням туризму та курортів ЛОДА.</w:t>
            </w:r>
          </w:p>
        </w:tc>
        <w:tc>
          <w:tcPr>
            <w:tcW w:w="2977" w:type="dxa"/>
            <w:vAlign w:val="center"/>
          </w:tcPr>
          <w:p w:rsidR="00805112" w:rsidRPr="00F63F15" w:rsidRDefault="00805112" w:rsidP="00F63F15">
            <w:pPr>
              <w:widowControl w:val="0"/>
              <w:tabs>
                <w:tab w:val="left" w:pos="227"/>
              </w:tabs>
              <w:rPr>
                <w:rFonts w:eastAsia="Arial Narrow"/>
                <w:color w:val="000000"/>
                <w:sz w:val="22"/>
                <w:szCs w:val="22"/>
              </w:rPr>
            </w:pPr>
            <w:r w:rsidRPr="00F63F15">
              <w:rPr>
                <w:sz w:val="22"/>
                <w:szCs w:val="22"/>
              </w:rPr>
              <w:t>Координувати дії щодо спільної роботи, налагодження тісної співпраці націленої на розвиток туризму у Львівській області.</w:t>
            </w:r>
          </w:p>
        </w:tc>
        <w:tc>
          <w:tcPr>
            <w:tcW w:w="2551" w:type="dxa"/>
            <w:gridSpan w:val="2"/>
            <w:vAlign w:val="center"/>
          </w:tcPr>
          <w:p w:rsidR="00805112" w:rsidRPr="00F63F15" w:rsidRDefault="00805112" w:rsidP="00F63F15">
            <w:pPr>
              <w:widowControl w:val="0"/>
              <w:tabs>
                <w:tab w:val="left" w:pos="227"/>
              </w:tabs>
              <w:jc w:val="both"/>
              <w:rPr>
                <w:sz w:val="22"/>
                <w:szCs w:val="22"/>
              </w:rPr>
            </w:pPr>
            <w:r w:rsidRPr="00F63F15">
              <w:rPr>
                <w:sz w:val="22"/>
                <w:szCs w:val="22"/>
              </w:rPr>
              <w:t>Спільне розширене засідання комісії та управління туризму ЛОДА</w:t>
            </w:r>
          </w:p>
        </w:tc>
        <w:tc>
          <w:tcPr>
            <w:tcW w:w="1560" w:type="dxa"/>
            <w:gridSpan w:val="2"/>
            <w:vAlign w:val="center"/>
          </w:tcPr>
          <w:p w:rsidR="00805112" w:rsidRPr="00F63F15" w:rsidRDefault="00805112" w:rsidP="00F63F15">
            <w:pPr>
              <w:widowControl w:val="0"/>
              <w:tabs>
                <w:tab w:val="left" w:pos="227"/>
              </w:tabs>
              <w:rPr>
                <w:sz w:val="22"/>
                <w:szCs w:val="22"/>
              </w:rPr>
            </w:pPr>
            <w:r w:rsidRPr="00F63F15">
              <w:rPr>
                <w:sz w:val="22"/>
                <w:szCs w:val="22"/>
              </w:rPr>
              <w:t>Вересень</w:t>
            </w:r>
          </w:p>
        </w:tc>
        <w:tc>
          <w:tcPr>
            <w:tcW w:w="1860"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Початок якісної співпраці по найбільш актуальним питаннях, та спільної взаємодії на усії рівнях.</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t>156.</w:t>
            </w:r>
          </w:p>
        </w:tc>
        <w:tc>
          <w:tcPr>
            <w:tcW w:w="4111" w:type="dxa"/>
            <w:vAlign w:val="center"/>
          </w:tcPr>
          <w:p w:rsidR="00805112" w:rsidRPr="00F63F15" w:rsidRDefault="00805112" w:rsidP="00F63F15">
            <w:pPr>
              <w:widowControl w:val="0"/>
              <w:tabs>
                <w:tab w:val="left" w:pos="227"/>
              </w:tabs>
              <w:jc w:val="both"/>
              <w:rPr>
                <w:sz w:val="22"/>
                <w:szCs w:val="22"/>
              </w:rPr>
            </w:pPr>
            <w:r w:rsidRPr="00F63F15">
              <w:rPr>
                <w:sz w:val="22"/>
                <w:szCs w:val="22"/>
              </w:rPr>
              <w:t>Початок втілення в життя карти спортивного туризму, медичного туризму та інтелектуального туризму.</w:t>
            </w:r>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Питання існування більш централізованого джерела інформації.</w:t>
            </w:r>
          </w:p>
        </w:tc>
        <w:tc>
          <w:tcPr>
            <w:tcW w:w="2551" w:type="dxa"/>
            <w:gridSpan w:val="2"/>
            <w:vAlign w:val="center"/>
          </w:tcPr>
          <w:p w:rsidR="00805112" w:rsidRPr="00F63F15" w:rsidRDefault="00805112" w:rsidP="00F63F15">
            <w:pPr>
              <w:widowControl w:val="0"/>
              <w:tabs>
                <w:tab w:val="left" w:pos="227"/>
              </w:tabs>
              <w:jc w:val="both"/>
              <w:rPr>
                <w:sz w:val="22"/>
                <w:szCs w:val="22"/>
              </w:rPr>
            </w:pPr>
            <w:r w:rsidRPr="00F63F15">
              <w:rPr>
                <w:sz w:val="22"/>
                <w:szCs w:val="22"/>
              </w:rPr>
              <w:t>Спільне розширене засідання комісії та управління туризму ЛОДА</w:t>
            </w:r>
          </w:p>
        </w:tc>
        <w:tc>
          <w:tcPr>
            <w:tcW w:w="1560" w:type="dxa"/>
            <w:gridSpan w:val="2"/>
            <w:vAlign w:val="center"/>
          </w:tcPr>
          <w:p w:rsidR="00805112" w:rsidRPr="00F63F15" w:rsidRDefault="00805112" w:rsidP="00F63F15">
            <w:pPr>
              <w:widowControl w:val="0"/>
              <w:tabs>
                <w:tab w:val="left" w:pos="227"/>
              </w:tabs>
              <w:rPr>
                <w:sz w:val="22"/>
                <w:szCs w:val="22"/>
              </w:rPr>
            </w:pPr>
            <w:r w:rsidRPr="00F63F15">
              <w:rPr>
                <w:sz w:val="22"/>
                <w:szCs w:val="22"/>
              </w:rPr>
              <w:t>Жовтень-Грудень</w:t>
            </w:r>
          </w:p>
        </w:tc>
        <w:tc>
          <w:tcPr>
            <w:tcW w:w="1860"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Обговорення з управління спільного бачення та можливостей втілення цього проекту.</w:t>
            </w:r>
          </w:p>
        </w:tc>
      </w:tr>
      <w:tr w:rsidR="00805112" w:rsidRPr="00F63F15" w:rsidTr="00F63F15">
        <w:trPr>
          <w:trHeight w:val="835"/>
        </w:trPr>
        <w:tc>
          <w:tcPr>
            <w:tcW w:w="675" w:type="dxa"/>
            <w:vAlign w:val="center"/>
          </w:tcPr>
          <w:p w:rsidR="00805112" w:rsidRPr="00F63F15" w:rsidRDefault="00AA05D1" w:rsidP="00F63F15">
            <w:pPr>
              <w:jc w:val="center"/>
              <w:rPr>
                <w:b/>
                <w:sz w:val="22"/>
                <w:szCs w:val="22"/>
              </w:rPr>
            </w:pPr>
            <w:r w:rsidRPr="00F63F15">
              <w:rPr>
                <w:b/>
                <w:sz w:val="22"/>
                <w:szCs w:val="22"/>
              </w:rPr>
              <w:lastRenderedPageBreak/>
              <w:t>157.</w:t>
            </w:r>
          </w:p>
        </w:tc>
        <w:tc>
          <w:tcPr>
            <w:tcW w:w="4111" w:type="dxa"/>
            <w:vAlign w:val="center"/>
          </w:tcPr>
          <w:p w:rsidR="00805112" w:rsidRPr="00F63F15" w:rsidRDefault="00805112" w:rsidP="00F63F15">
            <w:pPr>
              <w:widowControl w:val="0"/>
              <w:tabs>
                <w:tab w:val="left" w:pos="227"/>
              </w:tabs>
              <w:jc w:val="both"/>
              <w:rPr>
                <w:sz w:val="22"/>
                <w:szCs w:val="22"/>
              </w:rPr>
            </w:pPr>
            <w:r w:rsidRPr="00F63F15">
              <w:rPr>
                <w:sz w:val="22"/>
                <w:szCs w:val="22"/>
              </w:rPr>
              <w:t>Проведення форуму туроператорів.</w:t>
            </w:r>
          </w:p>
        </w:tc>
        <w:tc>
          <w:tcPr>
            <w:tcW w:w="297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Питання дотримання закону про мову.</w:t>
            </w:r>
          </w:p>
        </w:tc>
        <w:tc>
          <w:tcPr>
            <w:tcW w:w="2551" w:type="dxa"/>
            <w:gridSpan w:val="2"/>
            <w:vAlign w:val="center"/>
          </w:tcPr>
          <w:p w:rsidR="00805112" w:rsidRPr="00F63F15" w:rsidRDefault="00805112" w:rsidP="00F63F15">
            <w:pPr>
              <w:widowControl w:val="0"/>
              <w:tabs>
                <w:tab w:val="left" w:pos="227"/>
              </w:tabs>
              <w:jc w:val="both"/>
              <w:rPr>
                <w:sz w:val="22"/>
                <w:szCs w:val="22"/>
              </w:rPr>
            </w:pPr>
            <w:r w:rsidRPr="00F63F15">
              <w:rPr>
                <w:sz w:val="22"/>
                <w:szCs w:val="22"/>
              </w:rPr>
              <w:t>Форум</w:t>
            </w:r>
          </w:p>
        </w:tc>
        <w:tc>
          <w:tcPr>
            <w:tcW w:w="1560" w:type="dxa"/>
            <w:gridSpan w:val="2"/>
            <w:vAlign w:val="center"/>
          </w:tcPr>
          <w:p w:rsidR="00805112" w:rsidRPr="00F63F15" w:rsidRDefault="00805112" w:rsidP="00F63F15">
            <w:pPr>
              <w:widowControl w:val="0"/>
              <w:tabs>
                <w:tab w:val="left" w:pos="227"/>
              </w:tabs>
              <w:rPr>
                <w:sz w:val="22"/>
                <w:szCs w:val="22"/>
              </w:rPr>
            </w:pPr>
            <w:r w:rsidRPr="00F63F15">
              <w:rPr>
                <w:sz w:val="22"/>
                <w:szCs w:val="22"/>
              </w:rPr>
              <w:t>Листопад</w:t>
            </w:r>
          </w:p>
        </w:tc>
        <w:tc>
          <w:tcPr>
            <w:tcW w:w="1860"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Бордун Богдан</w:t>
            </w:r>
          </w:p>
        </w:tc>
        <w:tc>
          <w:tcPr>
            <w:tcW w:w="1967" w:type="dxa"/>
            <w:vAlign w:val="center"/>
          </w:tcPr>
          <w:p w:rsidR="00805112" w:rsidRPr="00F63F15" w:rsidRDefault="00805112" w:rsidP="00F63F15">
            <w:pPr>
              <w:widowControl w:val="0"/>
              <w:tabs>
                <w:tab w:val="left" w:pos="227"/>
              </w:tabs>
              <w:jc w:val="both"/>
              <w:rPr>
                <w:rFonts w:eastAsia="Arial Narrow"/>
                <w:color w:val="000000"/>
                <w:sz w:val="22"/>
                <w:szCs w:val="22"/>
              </w:rPr>
            </w:pPr>
            <w:r w:rsidRPr="00F63F15">
              <w:rPr>
                <w:rFonts w:eastAsia="Arial Narrow"/>
                <w:color w:val="000000"/>
                <w:sz w:val="22"/>
                <w:szCs w:val="22"/>
              </w:rPr>
              <w:t>Обговорити та спільно прийняти резолюцію.</w:t>
            </w:r>
          </w:p>
        </w:tc>
      </w:tr>
    </w:tbl>
    <w:p w:rsidR="000746A3" w:rsidRPr="00F63F15" w:rsidRDefault="000746A3" w:rsidP="00F63F15">
      <w:pPr>
        <w:jc w:val="both"/>
        <w:rPr>
          <w:rFonts w:eastAsia="Arial"/>
          <w:b/>
          <w:color w:val="000000" w:themeColor="text1"/>
          <w:sz w:val="22"/>
          <w:szCs w:val="22"/>
        </w:rPr>
      </w:pPr>
    </w:p>
    <w:p w:rsidR="00CB4B4D" w:rsidRPr="00F63F15" w:rsidRDefault="00CB4B4D" w:rsidP="00F63F15">
      <w:pPr>
        <w:rPr>
          <w:sz w:val="22"/>
          <w:szCs w:val="22"/>
        </w:rPr>
      </w:pPr>
    </w:p>
    <w:sectPr w:rsidR="00CB4B4D" w:rsidRPr="00F63F15" w:rsidSect="00AA05D1">
      <w:footerReference w:type="default" r:id="rId13"/>
      <w:pgSz w:w="16838" w:h="11906" w:orient="landscape"/>
      <w:pgMar w:top="851" w:right="851" w:bottom="567" w:left="851" w:header="709"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F15" w:rsidRDefault="00F63F15" w:rsidP="00AA05D1">
      <w:r>
        <w:separator/>
      </w:r>
    </w:p>
  </w:endnote>
  <w:endnote w:type="continuationSeparator" w:id="1">
    <w:p w:rsidR="00F63F15" w:rsidRDefault="00F63F15" w:rsidP="00AA0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2768"/>
      <w:docPartObj>
        <w:docPartGallery w:val="Page Numbers (Bottom of Page)"/>
        <w:docPartUnique/>
      </w:docPartObj>
    </w:sdtPr>
    <w:sdtContent>
      <w:p w:rsidR="00F63F15" w:rsidRDefault="00F63F15">
        <w:pPr>
          <w:pStyle w:val="a9"/>
          <w:jc w:val="right"/>
        </w:pPr>
        <w:fldSimple w:instr="PAGE   \* MERGEFORMAT">
          <w:r w:rsidR="00CF1C34">
            <w:rPr>
              <w:noProof/>
            </w:rPr>
            <w:t>30</w:t>
          </w:r>
        </w:fldSimple>
      </w:p>
    </w:sdtContent>
  </w:sdt>
  <w:p w:rsidR="00F63F15" w:rsidRDefault="00F63F1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F15" w:rsidRDefault="00F63F15" w:rsidP="00AA05D1">
      <w:r>
        <w:separator/>
      </w:r>
    </w:p>
  </w:footnote>
  <w:footnote w:type="continuationSeparator" w:id="1">
    <w:p w:rsidR="00F63F15" w:rsidRDefault="00F63F15" w:rsidP="00AA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C4913"/>
    <w:multiLevelType w:val="hybridMultilevel"/>
    <w:tmpl w:val="6136C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A9212C"/>
    <w:rsid w:val="000060F2"/>
    <w:rsid w:val="000746A3"/>
    <w:rsid w:val="00116FF4"/>
    <w:rsid w:val="0019017A"/>
    <w:rsid w:val="003628FD"/>
    <w:rsid w:val="0044385A"/>
    <w:rsid w:val="0046208A"/>
    <w:rsid w:val="005B0555"/>
    <w:rsid w:val="005E0778"/>
    <w:rsid w:val="00635104"/>
    <w:rsid w:val="00655C1C"/>
    <w:rsid w:val="006901FB"/>
    <w:rsid w:val="0078061B"/>
    <w:rsid w:val="007F4C46"/>
    <w:rsid w:val="00805112"/>
    <w:rsid w:val="0083737E"/>
    <w:rsid w:val="00903C6B"/>
    <w:rsid w:val="00911B07"/>
    <w:rsid w:val="0091625F"/>
    <w:rsid w:val="00A20A42"/>
    <w:rsid w:val="00A9212C"/>
    <w:rsid w:val="00AA05D1"/>
    <w:rsid w:val="00AD2CBE"/>
    <w:rsid w:val="00B30E4C"/>
    <w:rsid w:val="00CA46C0"/>
    <w:rsid w:val="00CB4B4D"/>
    <w:rsid w:val="00CB5D9B"/>
    <w:rsid w:val="00CB5DA0"/>
    <w:rsid w:val="00CF1C34"/>
    <w:rsid w:val="00D67312"/>
    <w:rsid w:val="00E87575"/>
    <w:rsid w:val="00EE76A8"/>
    <w:rsid w:val="00F51468"/>
    <w:rsid w:val="00F63F15"/>
    <w:rsid w:val="00FF74B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6A3"/>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0746A3"/>
    <w:rPr>
      <w:color w:val="0000FF"/>
      <w:u w:val="single"/>
    </w:rPr>
  </w:style>
  <w:style w:type="paragraph" w:styleId="a5">
    <w:name w:val="No Spacing"/>
    <w:uiPriority w:val="1"/>
    <w:qFormat/>
    <w:rsid w:val="00AD2CBE"/>
    <w:pPr>
      <w:spacing w:after="0" w:line="240" w:lineRule="auto"/>
    </w:pPr>
    <w:rPr>
      <w:lang w:val="ru-RU"/>
    </w:rPr>
  </w:style>
  <w:style w:type="paragraph" w:customStyle="1" w:styleId="1">
    <w:name w:val="Без інтервалів1"/>
    <w:rsid w:val="0091625F"/>
    <w:pPr>
      <w:spacing w:after="0" w:line="240" w:lineRule="auto"/>
    </w:pPr>
    <w:rPr>
      <w:rFonts w:ascii="Calibri" w:eastAsia="Times New Roman" w:hAnsi="Calibri" w:cs="Times New Roman"/>
      <w:lang w:val="ru-RU"/>
    </w:rPr>
  </w:style>
  <w:style w:type="paragraph" w:styleId="a6">
    <w:name w:val="List Paragraph"/>
    <w:basedOn w:val="a"/>
    <w:uiPriority w:val="34"/>
    <w:qFormat/>
    <w:rsid w:val="00A20A42"/>
    <w:pPr>
      <w:ind w:left="720"/>
      <w:contextualSpacing/>
    </w:pPr>
    <w:rPr>
      <w:sz w:val="28"/>
      <w:szCs w:val="28"/>
      <w:lang w:eastAsia="ru-RU"/>
    </w:rPr>
  </w:style>
  <w:style w:type="paragraph" w:customStyle="1" w:styleId="Standard">
    <w:name w:val="Standard"/>
    <w:rsid w:val="00D6731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7">
    <w:name w:val="header"/>
    <w:basedOn w:val="a"/>
    <w:link w:val="a8"/>
    <w:uiPriority w:val="99"/>
    <w:unhideWhenUsed/>
    <w:rsid w:val="00AA05D1"/>
    <w:pPr>
      <w:tabs>
        <w:tab w:val="center" w:pos="4819"/>
        <w:tab w:val="right" w:pos="9639"/>
      </w:tabs>
    </w:pPr>
  </w:style>
  <w:style w:type="character" w:customStyle="1" w:styleId="a8">
    <w:name w:val="Верхній колонтитул Знак"/>
    <w:basedOn w:val="a0"/>
    <w:link w:val="a7"/>
    <w:uiPriority w:val="99"/>
    <w:rsid w:val="00AA05D1"/>
    <w:rPr>
      <w:rFonts w:ascii="Times New Roman" w:eastAsia="Times New Roman" w:hAnsi="Times New Roman" w:cs="Times New Roman"/>
      <w:sz w:val="20"/>
      <w:szCs w:val="20"/>
      <w:lang w:eastAsia="uk-UA"/>
    </w:rPr>
  </w:style>
  <w:style w:type="paragraph" w:styleId="a9">
    <w:name w:val="footer"/>
    <w:basedOn w:val="a"/>
    <w:link w:val="aa"/>
    <w:uiPriority w:val="99"/>
    <w:unhideWhenUsed/>
    <w:rsid w:val="00AA05D1"/>
    <w:pPr>
      <w:tabs>
        <w:tab w:val="center" w:pos="4819"/>
        <w:tab w:val="right" w:pos="9639"/>
      </w:tabs>
    </w:pPr>
  </w:style>
  <w:style w:type="character" w:customStyle="1" w:styleId="aa">
    <w:name w:val="Нижній колонтитул Знак"/>
    <w:basedOn w:val="a0"/>
    <w:link w:val="a9"/>
    <w:uiPriority w:val="99"/>
    <w:rsid w:val="00AA05D1"/>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46A3"/>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0746A3"/>
    <w:rPr>
      <w:color w:val="0000FF"/>
      <w:u w:val="single"/>
    </w:rPr>
  </w:style>
  <w:style w:type="paragraph" w:styleId="a5">
    <w:name w:val="No Spacing"/>
    <w:uiPriority w:val="1"/>
    <w:qFormat/>
    <w:rsid w:val="00AD2CBE"/>
    <w:pPr>
      <w:spacing w:after="0" w:line="240" w:lineRule="auto"/>
    </w:pPr>
    <w:rPr>
      <w:lang w:val="ru-RU"/>
    </w:rPr>
  </w:style>
  <w:style w:type="paragraph" w:customStyle="1" w:styleId="1">
    <w:name w:val="Без інтервалів1"/>
    <w:rsid w:val="0091625F"/>
    <w:pPr>
      <w:spacing w:after="0" w:line="240" w:lineRule="auto"/>
    </w:pPr>
    <w:rPr>
      <w:rFonts w:ascii="Calibri" w:eastAsia="Times New Roman" w:hAnsi="Calibri" w:cs="Times New Roman"/>
      <w:lang w:val="ru-RU"/>
    </w:rPr>
  </w:style>
  <w:style w:type="paragraph" w:styleId="a6">
    <w:name w:val="List Paragraph"/>
    <w:basedOn w:val="a"/>
    <w:uiPriority w:val="34"/>
    <w:qFormat/>
    <w:rsid w:val="00A20A42"/>
    <w:pPr>
      <w:ind w:left="720"/>
      <w:contextualSpacing/>
    </w:pPr>
    <w:rPr>
      <w:sz w:val="28"/>
      <w:szCs w:val="28"/>
      <w:lang w:eastAsia="ru-RU"/>
    </w:rPr>
  </w:style>
  <w:style w:type="paragraph" w:customStyle="1" w:styleId="Standard">
    <w:name w:val="Standard"/>
    <w:rsid w:val="00D6731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7">
    <w:name w:val="header"/>
    <w:basedOn w:val="a"/>
    <w:link w:val="a8"/>
    <w:uiPriority w:val="99"/>
    <w:unhideWhenUsed/>
    <w:rsid w:val="00AA05D1"/>
    <w:pPr>
      <w:tabs>
        <w:tab w:val="center" w:pos="4819"/>
        <w:tab w:val="right" w:pos="9639"/>
      </w:tabs>
    </w:pPr>
  </w:style>
  <w:style w:type="character" w:customStyle="1" w:styleId="a8">
    <w:name w:val="Верхній колонтитул Знак"/>
    <w:basedOn w:val="a0"/>
    <w:link w:val="a7"/>
    <w:uiPriority w:val="99"/>
    <w:rsid w:val="00AA05D1"/>
    <w:rPr>
      <w:rFonts w:ascii="Times New Roman" w:eastAsia="Times New Roman" w:hAnsi="Times New Roman" w:cs="Times New Roman"/>
      <w:sz w:val="20"/>
      <w:szCs w:val="20"/>
      <w:lang w:eastAsia="uk-UA"/>
    </w:rPr>
  </w:style>
  <w:style w:type="paragraph" w:styleId="a9">
    <w:name w:val="footer"/>
    <w:basedOn w:val="a"/>
    <w:link w:val="aa"/>
    <w:uiPriority w:val="99"/>
    <w:unhideWhenUsed/>
    <w:rsid w:val="00AA05D1"/>
    <w:pPr>
      <w:tabs>
        <w:tab w:val="center" w:pos="4819"/>
        <w:tab w:val="right" w:pos="9639"/>
      </w:tabs>
    </w:pPr>
  </w:style>
  <w:style w:type="character" w:customStyle="1" w:styleId="aa">
    <w:name w:val="Нижній колонтитул Знак"/>
    <w:basedOn w:val="a0"/>
    <w:link w:val="a9"/>
    <w:uiPriority w:val="99"/>
    <w:rsid w:val="00AA05D1"/>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infolod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ykusivan@ukr.net" TargetMode="External"/><Relationship Id="rId12" Type="http://schemas.openxmlformats.org/officeDocument/2006/relationships/hyperlink" Target="mailto:depinfoloda@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ykusivan@ukr.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_pastushenko@ukr.net" TargetMode="External"/><Relationship Id="rId4" Type="http://schemas.openxmlformats.org/officeDocument/2006/relationships/webSettings" Target="webSettings.xml"/><Relationship Id="rId9" Type="http://schemas.openxmlformats.org/officeDocument/2006/relationships/hyperlink" Target="mailto:kovalyshyn2008@ukr.ne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30</Pages>
  <Words>35319</Words>
  <Characters>20133</Characters>
  <Application>Microsoft Office Word</Application>
  <DocSecurity>0</DocSecurity>
  <Lines>167</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2021-08-16T12:15:00Z</dcterms:created>
  <dcterms:modified xsi:type="dcterms:W3CDTF">2021-09-23T13:41:00Z</dcterms:modified>
</cp:coreProperties>
</file>